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洛阳市粮食和物资储备局</w:t>
            </w:r>
          </w:p>
          <w:p>
            <w:pPr>
              <w:spacing w:line="600" w:lineRule="exact"/>
              <w:contextualSpacing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拟变更《粮食收购许可证》公示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spacing w:line="600" w:lineRule="exact"/>
              <w:ind w:firstLine="640" w:firstLineChars="200"/>
              <w:contextualSpacing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contextualSpacing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《粮食流通管理条例》、《粮食收购资格审核管理办法》等有关规定，经对河南建琴面业有限公司提交的《粮食收购许可证》法定代表人变更登记材料审查，依据《粮食收购资格审核管理办法》第十二条规定，经我局审查，符合变更条件，现予以公示。</w:t>
            </w:r>
          </w:p>
          <w:p>
            <w:pPr>
              <w:spacing w:line="600" w:lineRule="exact"/>
              <w:ind w:firstLine="640" w:firstLineChars="200"/>
              <w:contextualSpacing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公示期为2019年9月9日至9月11日，公示期内如有异议，任何单位和个人都可向我局以来信来访等形式反映，反映的问题必须客观公正、实事求是。</w:t>
            </w:r>
          </w:p>
          <w:p>
            <w:pPr>
              <w:spacing w:line="600" w:lineRule="exact"/>
              <w:ind w:firstLine="640" w:firstLineChars="200"/>
              <w:contextualSpacing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联系电话：0379-65913010</w:t>
            </w:r>
          </w:p>
          <w:p>
            <w:pPr>
              <w:spacing w:line="600" w:lineRule="exact"/>
              <w:ind w:firstLine="640" w:firstLineChars="200"/>
              <w:contextualSpacing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联系地址：洛阳市洛龙区英才路32号局储备管理科</w:t>
            </w:r>
          </w:p>
          <w:tbl>
            <w:tblPr>
              <w:tblStyle w:val="3"/>
              <w:tblW w:w="8292" w:type="dxa"/>
              <w:tblCellSpacing w:w="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35"/>
              <w:gridCol w:w="5521"/>
              <w:gridCol w:w="936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1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经营者名称</w:t>
                  </w:r>
                </w:p>
              </w:tc>
              <w:tc>
                <w:tcPr>
                  <w:tcW w:w="5521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河南建琴面业</w:t>
                  </w: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有限公司</w:t>
                  </w:r>
                </w:p>
              </w:tc>
              <w:tc>
                <w:tcPr>
                  <w:tcW w:w="936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18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法定代表人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宋腾辉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18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企业地址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洛阳市伊滨区李村镇下庄村3组</w:t>
                  </w:r>
                  <w:bookmarkStart w:id="0" w:name="_GoBack"/>
                  <w:bookmarkEnd w:id="0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18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申请事项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粮食收购许可证变更登记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18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许可证编号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豫0210010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tblCellSpacing w:w="0" w:type="dxa"/>
              </w:trPr>
              <w:tc>
                <w:tcPr>
                  <w:tcW w:w="18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有效期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0"/>
                      <w:szCs w:val="30"/>
                    </w:rPr>
                    <w:t>2018年10月18日—2021年10月17日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spacing w:line="600" w:lineRule="exact"/>
                    <w:contextualSpacing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spacing w:line="600" w:lineRule="exact"/>
              <w:ind w:firstLine="3840" w:firstLineChars="1200"/>
              <w:contextualSpacing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洛阳市粮食和物资储备局</w:t>
            </w:r>
          </w:p>
          <w:p>
            <w:pPr>
              <w:spacing w:line="600" w:lineRule="exact"/>
              <w:ind w:firstLine="4160" w:firstLineChars="1300"/>
              <w:contextualSpacing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2019年9月9日</w:t>
            </w:r>
          </w:p>
        </w:tc>
      </w:tr>
    </w:tbl>
    <w:p>
      <w:pPr>
        <w:spacing w:line="600" w:lineRule="exact"/>
        <w:contextualSpacing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41AD0"/>
    <w:rsid w:val="004D1CAA"/>
    <w:rsid w:val="004E0CD1"/>
    <w:rsid w:val="00547559"/>
    <w:rsid w:val="006943A0"/>
    <w:rsid w:val="006B6D5B"/>
    <w:rsid w:val="00AF4F54"/>
    <w:rsid w:val="00DE74BD"/>
    <w:rsid w:val="00E10045"/>
    <w:rsid w:val="00E953D6"/>
    <w:rsid w:val="146A75B1"/>
    <w:rsid w:val="22C543DD"/>
    <w:rsid w:val="429B0B0E"/>
    <w:rsid w:val="4A641AD0"/>
    <w:rsid w:val="4F0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小谢</Company>
  <Pages>1</Pages>
  <Words>59</Words>
  <Characters>342</Characters>
  <Lines>2</Lines>
  <Paragraphs>1</Paragraphs>
  <TotalTime>14</TotalTime>
  <ScaleCrop>false</ScaleCrop>
  <LinksUpToDate>false</LinksUpToDate>
  <CharactersWithSpaces>400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2019-11-27T01:54:00Z</dcterms:created>
  <dc:creator>Administrator</dc:creator>
  <cp:lastModifiedBy>Administrator</cp:lastModifiedBy>
  <dcterms:modified xsi:type="dcterms:W3CDTF">2019-11-27T02:15:34Z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