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bookmarkStart w:id="0" w:name="_GoBack"/>
      <w:bookmarkEnd w:id="0"/>
      <w:r>
        <w:rPr>
          <w:rFonts w:hint="eastAsia" w:ascii="方正小标宋简体" w:hAnsi="方正小标宋简体" w:eastAsia="方正小标宋简体" w:cs="方正小标宋简体"/>
          <w:b w:val="0"/>
          <w:bCs w:val="0"/>
          <w:color w:val="auto"/>
          <w:sz w:val="44"/>
          <w:szCs w:val="44"/>
        </w:rPr>
        <w:t>关于建立粮食加工企业社会责任</w:t>
      </w:r>
    </w:p>
    <w:p>
      <w:pPr>
        <w:keepNext w:val="0"/>
        <w:keepLines w:val="0"/>
        <w:pageBreakBefore w:val="0"/>
        <w:widowControl w:val="0"/>
        <w:kinsoku/>
        <w:wordWrap/>
        <w:overflowPunct/>
        <w:topLinePunct w:val="0"/>
        <w:autoSpaceDE/>
        <w:autoSpaceDN w:val="0"/>
        <w:bidi w:val="0"/>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储备的实施</w:t>
      </w:r>
      <w:r>
        <w:rPr>
          <w:rFonts w:hint="eastAsia" w:ascii="方正小标宋简体" w:hAnsi="方正小标宋简体" w:eastAsia="方正小标宋简体" w:cs="方正小标宋简体"/>
          <w:b w:val="0"/>
          <w:bCs w:val="0"/>
          <w:color w:val="auto"/>
          <w:sz w:val="44"/>
          <w:szCs w:val="44"/>
          <w:lang w:val="en-US" w:eastAsia="zh-CN"/>
        </w:rPr>
        <w:t>方案</w:t>
      </w:r>
      <w:r>
        <w:rPr>
          <w:rFonts w:hint="eastAsia" w:ascii="方正小标宋简体" w:hAnsi="方正小标宋简体" w:eastAsia="方正小标宋简体" w:cs="方正小标宋简体"/>
          <w:b w:val="0"/>
          <w:bCs w:val="0"/>
          <w:color w:val="auto"/>
          <w:sz w:val="44"/>
          <w:szCs w:val="44"/>
        </w:rPr>
        <w:t>（试行）</w:t>
      </w:r>
    </w:p>
    <w:p>
      <w:pPr>
        <w:keepNext w:val="0"/>
        <w:keepLines w:val="0"/>
        <w:pageBreakBefore w:val="0"/>
        <w:widowControl w:val="0"/>
        <w:kinsoku/>
        <w:wordWrap/>
        <w:overflowPunct/>
        <w:topLinePunct w:val="0"/>
        <w:autoSpaceDE/>
        <w:autoSpaceDN w:val="0"/>
        <w:bidi w:val="0"/>
        <w:spacing w:line="600" w:lineRule="exact"/>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val="0"/>
        <w:bidi w:val="0"/>
        <w:spacing w:line="60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仿宋_GB2312" w:hAnsi="仿宋_GB2312" w:eastAsia="仿宋_GB2312" w:cs="仿宋_GB2312"/>
          <w:b w:val="0"/>
          <w:bCs w:val="0"/>
          <w:color w:val="auto"/>
          <w:sz w:val="32"/>
          <w:szCs w:val="32"/>
          <w:lang w:eastAsia="zh-CN"/>
        </w:rPr>
        <w:t>征求意见稿</w:t>
      </w:r>
    </w:p>
    <w:p>
      <w:pPr>
        <w:keepNext w:val="0"/>
        <w:keepLines w:val="0"/>
        <w:pageBreakBefore w:val="0"/>
        <w:widowControl w:val="0"/>
        <w:kinsoku/>
        <w:wordWrap/>
        <w:overflowPunct/>
        <w:topLinePunct w:val="0"/>
        <w:autoSpaceDE/>
        <w:autoSpaceDN w:val="0"/>
        <w:bidi w:val="0"/>
        <w:spacing w:line="600" w:lineRule="exact"/>
        <w:jc w:val="center"/>
        <w:textAlignment w:val="auto"/>
        <w:rPr>
          <w:rFonts w:ascii="楷体" w:hAnsi="楷体" w:eastAsia="楷体" w:cs="楷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u w:val="single"/>
        </w:rPr>
        <w:t>为完善</w:t>
      </w:r>
      <w:r>
        <w:rPr>
          <w:rFonts w:hint="eastAsia" w:ascii="仿宋" w:hAnsi="仿宋" w:eastAsia="仿宋" w:cs="仿宋"/>
          <w:b w:val="0"/>
          <w:bCs w:val="0"/>
          <w:color w:val="auto"/>
          <w:sz w:val="32"/>
          <w:szCs w:val="32"/>
          <w:u w:val="single"/>
          <w:lang w:eastAsia="zh-CN"/>
        </w:rPr>
        <w:t>粮食</w:t>
      </w:r>
      <w:r>
        <w:rPr>
          <w:rFonts w:hint="eastAsia" w:ascii="仿宋" w:hAnsi="仿宋" w:eastAsia="仿宋" w:cs="仿宋"/>
          <w:b w:val="0"/>
          <w:bCs w:val="0"/>
          <w:color w:val="auto"/>
          <w:sz w:val="32"/>
          <w:szCs w:val="32"/>
          <w:u w:val="single"/>
        </w:rPr>
        <w:t>储备</w:t>
      </w:r>
      <w:r>
        <w:rPr>
          <w:rFonts w:hint="eastAsia" w:ascii="仿宋" w:hAnsi="仿宋" w:eastAsia="仿宋" w:cs="仿宋"/>
          <w:b w:val="0"/>
          <w:bCs w:val="0"/>
          <w:color w:val="auto"/>
          <w:sz w:val="32"/>
          <w:szCs w:val="32"/>
          <w:u w:val="single"/>
          <w:lang w:val="en-US" w:eastAsia="zh-CN"/>
        </w:rPr>
        <w:t>保障体系</w:t>
      </w:r>
      <w:r>
        <w:rPr>
          <w:rFonts w:hint="eastAsia" w:ascii="仿宋" w:hAnsi="仿宋" w:eastAsia="仿宋" w:cs="仿宋"/>
          <w:b w:val="0"/>
          <w:bCs w:val="0"/>
          <w:color w:val="auto"/>
          <w:sz w:val="32"/>
          <w:szCs w:val="32"/>
          <w:u w:val="single"/>
        </w:rPr>
        <w:t>，增强区域粮食市场供求和应对粮食应急状况</w:t>
      </w:r>
      <w:r>
        <w:rPr>
          <w:rFonts w:hint="eastAsia" w:ascii="仿宋" w:hAnsi="仿宋" w:eastAsia="仿宋" w:cs="仿宋"/>
          <w:b w:val="0"/>
          <w:bCs w:val="0"/>
          <w:color w:val="auto"/>
          <w:sz w:val="32"/>
          <w:szCs w:val="32"/>
          <w:u w:val="single"/>
          <w:lang w:eastAsia="zh-CN"/>
        </w:rPr>
        <w:t>的</w:t>
      </w:r>
      <w:r>
        <w:rPr>
          <w:rFonts w:hint="eastAsia" w:ascii="仿宋" w:hAnsi="仿宋" w:eastAsia="仿宋" w:cs="仿宋"/>
          <w:b w:val="0"/>
          <w:bCs w:val="0"/>
          <w:color w:val="auto"/>
          <w:sz w:val="32"/>
          <w:szCs w:val="32"/>
          <w:u w:val="single"/>
        </w:rPr>
        <w:t>能力，</w:t>
      </w:r>
      <w:r>
        <w:rPr>
          <w:rFonts w:hint="eastAsia" w:ascii="仿宋" w:hAnsi="仿宋" w:eastAsia="仿宋" w:cs="仿宋"/>
          <w:b w:val="0"/>
          <w:bCs w:val="0"/>
          <w:color w:val="auto"/>
          <w:sz w:val="32"/>
          <w:szCs w:val="32"/>
        </w:rPr>
        <w:t>根据中央关于改革完善体制机制加强粮食储备安全管理的若干意见</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省</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有关实施意见</w:t>
      </w:r>
      <w:r>
        <w:rPr>
          <w:rFonts w:hint="default" w:ascii="仿宋" w:hAnsi="仿宋" w:eastAsia="仿宋" w:cs="仿宋"/>
          <w:b w:val="0"/>
          <w:bCs w:val="0"/>
          <w:color w:val="auto"/>
          <w:sz w:val="32"/>
          <w:szCs w:val="32"/>
          <w:lang w:val="en" w:eastAsia="zh-CN"/>
        </w:rPr>
        <w:t>、</w:t>
      </w:r>
      <w:r>
        <w:rPr>
          <w:rFonts w:hint="eastAsia" w:ascii="仿宋" w:hAnsi="仿宋" w:eastAsia="仿宋" w:cs="仿宋"/>
          <w:b w:val="0"/>
          <w:bCs w:val="0"/>
          <w:color w:val="auto"/>
          <w:sz w:val="32"/>
          <w:szCs w:val="32"/>
          <w:lang w:val="en-US" w:eastAsia="zh-CN"/>
        </w:rPr>
        <w:t>方案</w:t>
      </w:r>
      <w:r>
        <w:rPr>
          <w:rFonts w:hint="default" w:ascii="仿宋" w:hAnsi="仿宋" w:eastAsia="仿宋" w:cs="仿宋"/>
          <w:b w:val="0"/>
          <w:bCs w:val="0"/>
          <w:color w:val="auto"/>
          <w:sz w:val="32"/>
          <w:szCs w:val="32"/>
          <w:lang w:val="en" w:eastAsia="zh-CN"/>
        </w:rPr>
        <w:t>、</w:t>
      </w:r>
      <w:r>
        <w:rPr>
          <w:rFonts w:hint="eastAsia" w:ascii="仿宋" w:hAnsi="仿宋" w:eastAsia="仿宋" w:cs="仿宋"/>
          <w:b w:val="0"/>
          <w:bCs w:val="0"/>
          <w:color w:val="auto"/>
          <w:sz w:val="32"/>
          <w:szCs w:val="32"/>
          <w:u w:val="single"/>
        </w:rPr>
        <w:t>《河南省粮食和物资储备局等五部门关于印发</w:t>
      </w:r>
      <w:r>
        <w:rPr>
          <w:rFonts w:hint="eastAsia" w:ascii="仿宋" w:hAnsi="仿宋" w:eastAsia="仿宋" w:cs="仿宋"/>
          <w:b w:val="0"/>
          <w:bCs w:val="0"/>
          <w:color w:val="auto"/>
          <w:sz w:val="32"/>
          <w:szCs w:val="32"/>
          <w:u w:val="single"/>
          <w:lang w:val="en-US" w:eastAsia="zh-CN"/>
        </w:rPr>
        <w:t>&lt;</w:t>
      </w:r>
      <w:r>
        <w:rPr>
          <w:rFonts w:hint="eastAsia" w:ascii="仿宋" w:hAnsi="仿宋" w:eastAsia="仿宋" w:cs="仿宋"/>
          <w:b w:val="0"/>
          <w:bCs w:val="0"/>
          <w:color w:val="auto"/>
          <w:sz w:val="32"/>
          <w:szCs w:val="32"/>
          <w:u w:val="single"/>
        </w:rPr>
        <w:t>关于建立粮食加工企业社会责任储备的指导意见（试行）</w:t>
      </w:r>
      <w:r>
        <w:rPr>
          <w:rFonts w:hint="eastAsia" w:ascii="仿宋" w:hAnsi="仿宋" w:eastAsia="仿宋" w:cs="仿宋"/>
          <w:b w:val="0"/>
          <w:bCs w:val="0"/>
          <w:color w:val="auto"/>
          <w:sz w:val="32"/>
          <w:szCs w:val="32"/>
          <w:u w:val="single"/>
          <w:lang w:val="en-US" w:eastAsia="zh-CN"/>
        </w:rPr>
        <w:t>&gt;的通知》</w:t>
      </w:r>
      <w:r>
        <w:rPr>
          <w:rFonts w:hint="eastAsia" w:ascii="仿宋" w:hAnsi="仿宋" w:eastAsia="仿宋" w:cs="仿宋"/>
          <w:b w:val="0"/>
          <w:bCs w:val="0"/>
          <w:color w:val="auto"/>
          <w:sz w:val="32"/>
          <w:szCs w:val="32"/>
          <w:u w:val="single"/>
        </w:rPr>
        <w:t>（豫粮文〔</w:t>
      </w:r>
      <w:r>
        <w:rPr>
          <w:rFonts w:hint="default" w:ascii="仿宋" w:hAnsi="仿宋" w:eastAsia="仿宋" w:cs="仿宋"/>
          <w:b w:val="0"/>
          <w:bCs w:val="0"/>
          <w:color w:val="auto"/>
          <w:sz w:val="32"/>
          <w:szCs w:val="32"/>
          <w:u w:val="single"/>
        </w:rPr>
        <w:t>2021〕123</w:t>
      </w:r>
      <w:r>
        <w:rPr>
          <w:rFonts w:hint="eastAsia" w:ascii="仿宋" w:hAnsi="仿宋" w:eastAsia="仿宋" w:cs="仿宋"/>
          <w:b w:val="0"/>
          <w:bCs w:val="0"/>
          <w:color w:val="auto"/>
          <w:sz w:val="32"/>
          <w:szCs w:val="32"/>
          <w:u w:val="single"/>
        </w:rPr>
        <w:t>号）</w:t>
      </w:r>
      <w:r>
        <w:rPr>
          <w:rFonts w:hint="eastAsia" w:ascii="仿宋" w:hAnsi="仿宋" w:eastAsia="仿宋" w:cs="仿宋"/>
          <w:b w:val="0"/>
          <w:bCs w:val="0"/>
          <w:color w:val="auto"/>
          <w:sz w:val="32"/>
          <w:szCs w:val="32"/>
        </w:rPr>
        <w:t>精神，以保障市场稳定、应对突发事件、确保区域粮食安全、服务产业发展为目标，按照“总量合理、渐进到位、政策引导、压实责任”的原则，</w:t>
      </w:r>
      <w:r>
        <w:rPr>
          <w:rFonts w:hint="eastAsia" w:ascii="仿宋" w:hAnsi="仿宋" w:eastAsia="仿宋" w:cs="仿宋"/>
          <w:b w:val="0"/>
          <w:bCs w:val="0"/>
          <w:color w:val="auto"/>
          <w:sz w:val="32"/>
          <w:szCs w:val="32"/>
          <w:u w:val="single"/>
          <w:lang w:eastAsia="zh-CN"/>
        </w:rPr>
        <w:t>在全市</w:t>
      </w:r>
      <w:r>
        <w:rPr>
          <w:rFonts w:hint="eastAsia" w:ascii="仿宋" w:hAnsi="仿宋" w:eastAsia="仿宋" w:cs="仿宋"/>
          <w:b w:val="0"/>
          <w:bCs w:val="0"/>
          <w:color w:val="auto"/>
          <w:sz w:val="32"/>
          <w:szCs w:val="32"/>
          <w:u w:val="single"/>
        </w:rPr>
        <w:t>建立粮食加工企业社会责任储备机制</w:t>
      </w:r>
      <w:r>
        <w:rPr>
          <w:rFonts w:hint="eastAsia" w:ascii="仿宋" w:hAnsi="仿宋" w:eastAsia="仿宋" w:cs="仿宋"/>
          <w:b w:val="0"/>
          <w:bCs w:val="0"/>
          <w:color w:val="auto"/>
          <w:sz w:val="32"/>
          <w:szCs w:val="32"/>
          <w:u w:val="single"/>
          <w:lang w:eastAsia="zh-CN"/>
        </w:rPr>
        <w:t>。具体</w:t>
      </w:r>
      <w:r>
        <w:rPr>
          <w:rFonts w:hint="eastAsia" w:ascii="仿宋" w:hAnsi="仿宋" w:eastAsia="仿宋" w:cs="仿宋"/>
          <w:b w:val="0"/>
          <w:bCs w:val="0"/>
          <w:color w:val="auto"/>
          <w:sz w:val="32"/>
          <w:szCs w:val="32"/>
          <w:u w:val="single"/>
          <w:lang w:val="en-US" w:eastAsia="zh-CN"/>
        </w:rPr>
        <w:t>方案</w:t>
      </w:r>
      <w:r>
        <w:rPr>
          <w:rFonts w:hint="eastAsia" w:ascii="仿宋" w:hAnsi="仿宋" w:eastAsia="仿宋" w:cs="仿宋"/>
          <w:b w:val="0"/>
          <w:bCs w:val="0"/>
          <w:color w:val="auto"/>
          <w:sz w:val="32"/>
          <w:szCs w:val="32"/>
          <w:u w:val="single"/>
          <w:lang w:eastAsia="zh-CN"/>
        </w:rPr>
        <w:t>如下：</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黑体" w:cs="Times New Roman"/>
          <w:b w:val="0"/>
          <w:bCs w:val="0"/>
          <w:color w:val="auto"/>
          <w:sz w:val="32"/>
          <w:szCs w:val="32"/>
          <w:lang w:val="en-US" w:eastAsia="zh-CN"/>
        </w:rPr>
      </w:pPr>
      <w:r>
        <w:rPr>
          <w:rFonts w:ascii="Times New Roman" w:hAnsi="Times New Roman" w:eastAsia="黑体" w:cs="Times New Roman"/>
          <w:b w:val="0"/>
          <w:bCs w:val="0"/>
          <w:color w:val="auto"/>
          <w:sz w:val="32"/>
          <w:szCs w:val="32"/>
        </w:rPr>
        <w:t>一、</w:t>
      </w:r>
      <w:r>
        <w:rPr>
          <w:rFonts w:hint="eastAsia" w:ascii="Times New Roman" w:hAnsi="Times New Roman" w:eastAsia="黑体" w:cs="Times New Roman"/>
          <w:b w:val="0"/>
          <w:bCs w:val="0"/>
          <w:color w:val="auto"/>
          <w:sz w:val="32"/>
          <w:szCs w:val="32"/>
          <w:lang w:val="en-US" w:eastAsia="zh-CN"/>
        </w:rPr>
        <w:t>工作目标</w:t>
      </w:r>
    </w:p>
    <w:p>
      <w:pPr>
        <w:keepNext w:val="0"/>
        <w:keepLines w:val="0"/>
        <w:pageBreakBefore w:val="0"/>
        <w:widowControl w:val="0"/>
        <w:kinsoku/>
        <w:wordWrap/>
        <w:overflowPunct/>
        <w:topLinePunct w:val="0"/>
        <w:autoSpaceDE/>
        <w:bidi w:val="0"/>
        <w:spacing w:line="600" w:lineRule="exact"/>
        <w:ind w:firstLine="627" w:firstLineChars="196"/>
        <w:textAlignment w:val="auto"/>
        <w:rPr>
          <w:rFonts w:hint="eastAsia" w:ascii="方正仿宋_GBK" w:hAnsi="方正仿宋_GBK" w:eastAsia="方正仿宋_GBK" w:cs="方正仿宋_GBK"/>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以习近平新时代中国特色社会主义思想为指导，深入贯彻落实国家粮食安全战略和习近平总书记视察河南重要讲话精神，</w:t>
      </w:r>
      <w:r>
        <w:rPr>
          <w:rFonts w:hint="eastAsia" w:ascii="仿宋" w:hAnsi="仿宋" w:eastAsia="仿宋" w:cs="仿宋"/>
          <w:b w:val="0"/>
          <w:bCs w:val="0"/>
          <w:color w:val="auto"/>
          <w:sz w:val="32"/>
          <w:szCs w:val="32"/>
          <w:u w:val="single"/>
        </w:rPr>
        <w:t>结合</w:t>
      </w:r>
      <w:r>
        <w:rPr>
          <w:rFonts w:hint="eastAsia" w:ascii="仿宋" w:hAnsi="仿宋" w:eastAsia="仿宋" w:cs="仿宋"/>
          <w:b w:val="0"/>
          <w:bCs w:val="0"/>
          <w:color w:val="auto"/>
          <w:sz w:val="32"/>
          <w:szCs w:val="32"/>
          <w:u w:val="single"/>
          <w:lang w:val="en-US" w:eastAsia="zh-CN"/>
        </w:rPr>
        <w:t>洛阳建设中原副中心城市的根本要求，根据全</w:t>
      </w:r>
      <w:r>
        <w:rPr>
          <w:rFonts w:hint="eastAsia" w:ascii="仿宋" w:hAnsi="仿宋" w:eastAsia="仿宋" w:cs="仿宋"/>
          <w:b w:val="0"/>
          <w:bCs w:val="0"/>
          <w:color w:val="auto"/>
          <w:sz w:val="32"/>
          <w:szCs w:val="32"/>
          <w:u w:val="single"/>
          <w:lang w:eastAsia="zh-CN"/>
        </w:rPr>
        <w:t>市</w:t>
      </w:r>
      <w:r>
        <w:rPr>
          <w:rFonts w:hint="eastAsia" w:ascii="仿宋" w:hAnsi="仿宋" w:eastAsia="仿宋" w:cs="仿宋"/>
          <w:b w:val="0"/>
          <w:bCs w:val="0"/>
          <w:color w:val="auto"/>
          <w:sz w:val="32"/>
          <w:szCs w:val="32"/>
          <w:u w:val="single"/>
        </w:rPr>
        <w:t>政府宏观调控、粮食市场保供稳价、应急情况处置等需要，</w:t>
      </w:r>
      <w:r>
        <w:rPr>
          <w:rFonts w:hint="eastAsia" w:ascii="仿宋" w:hAnsi="仿宋" w:eastAsia="仿宋" w:cs="仿宋"/>
          <w:b w:val="0"/>
          <w:bCs w:val="0"/>
          <w:color w:val="auto"/>
          <w:sz w:val="32"/>
          <w:szCs w:val="32"/>
          <w:u w:val="single"/>
          <w:lang w:val="en-US" w:eastAsia="zh-CN"/>
        </w:rPr>
        <w:t>在全市规模以上粮食加工企业积极稳妥逐步建立社会责任储备制度，</w:t>
      </w:r>
      <w:r>
        <w:rPr>
          <w:rFonts w:hint="eastAsia" w:ascii="Times New Roman" w:hAnsi="Times New Roman" w:eastAsia="仿宋_GB2312" w:cs="Times New Roman"/>
          <w:b w:val="0"/>
          <w:bCs w:val="0"/>
          <w:color w:val="auto"/>
          <w:sz w:val="32"/>
          <w:szCs w:val="32"/>
          <w:lang w:val="en-US" w:eastAsia="zh-CN"/>
        </w:rPr>
        <w:t>推动形成“社会责任储备和政府储备功能互补、协同高效”的粮食储备新格局，加快构建多层次粮食安全保障体系，确保粮油市场供应平稳有序。</w:t>
      </w:r>
    </w:p>
    <w:p>
      <w:pPr>
        <w:keepNext w:val="0"/>
        <w:keepLines w:val="0"/>
        <w:pageBreakBefore w:val="0"/>
        <w:widowControl w:val="0"/>
        <w:numPr>
          <w:ilvl w:val="0"/>
          <w:numId w:val="1"/>
        </w:numPr>
        <w:kinsoku/>
        <w:wordWrap/>
        <w:overflowPunct/>
        <w:topLinePunct w:val="0"/>
        <w:autoSpaceDE/>
        <w:bidi w:val="0"/>
        <w:spacing w:line="600" w:lineRule="exact"/>
        <w:ind w:firstLine="640" w:firstLineChars="200"/>
        <w:textAlignment w:val="auto"/>
        <w:rPr>
          <w:rFonts w:hint="eastAsia"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工作任务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（一）功能定位。</w:t>
      </w:r>
      <w:r>
        <w:rPr>
          <w:rFonts w:hint="eastAsia" w:ascii="Times New Roman" w:hAnsi="Times New Roman" w:eastAsia="仿宋_GB2312" w:cs="Times New Roman"/>
          <w:b w:val="0"/>
          <w:bCs w:val="0"/>
          <w:color w:val="auto"/>
          <w:sz w:val="32"/>
          <w:szCs w:val="32"/>
          <w:lang w:val="en-US" w:eastAsia="zh-CN"/>
        </w:rPr>
        <w:t>本方案建立的企业社会责任储备是规模以上粮食加工企业依据法律法规明确的社会责任所建立的成品粮库存。粮食加工企业社会责任储备是地方政府稳定粮食市场、防范市场风险和应对突发事件的重要物质基础，粮权属于粮食加工企业，平时用作企业日常经营周转，由企业自负盈亏，如遇特殊情况，无条件服从政府统一调度，承担调节区域粮食市场供求和应对局部突发事件等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 w:val="0"/>
          <w:bCs w:val="0"/>
          <w:color w:val="auto"/>
          <w:sz w:val="32"/>
          <w:szCs w:val="32"/>
          <w:u w:val="single"/>
          <w:lang w:val="en-US" w:eastAsia="zh-CN"/>
        </w:rPr>
      </w:pPr>
      <w:r>
        <w:rPr>
          <w:rFonts w:hint="eastAsia" w:ascii="楷体" w:hAnsi="楷体" w:eastAsia="楷体" w:cs="楷体"/>
          <w:b w:val="0"/>
          <w:bCs w:val="0"/>
          <w:color w:val="auto"/>
          <w:sz w:val="32"/>
          <w:szCs w:val="32"/>
          <w:lang w:val="en-US" w:eastAsia="zh-CN"/>
        </w:rPr>
        <w:t>（二）实施范围。</w:t>
      </w:r>
      <w:r>
        <w:rPr>
          <w:rFonts w:hint="eastAsia" w:ascii="Times New Roman" w:hAnsi="Times New Roman" w:eastAsia="仿宋_GB2312" w:cs="Times New Roman"/>
          <w:b w:val="0"/>
          <w:bCs w:val="0"/>
          <w:color w:val="auto"/>
          <w:sz w:val="32"/>
          <w:szCs w:val="32"/>
          <w:u w:val="single"/>
          <w:lang w:val="en-US" w:eastAsia="zh-CN"/>
        </w:rPr>
        <w:t>根据要求，</w:t>
      </w:r>
      <w:r>
        <w:rPr>
          <w:rFonts w:hint="eastAsia" w:ascii="Times New Roman" w:hAnsi="Times New Roman" w:eastAsia="仿宋_GB2312" w:cs="Times New Roman"/>
          <w:b w:val="0"/>
          <w:bCs w:val="0"/>
          <w:color w:val="auto"/>
          <w:sz w:val="32"/>
          <w:szCs w:val="32"/>
          <w:lang w:val="en-US" w:eastAsia="zh-CN"/>
        </w:rPr>
        <w:t>原则上辖区内正常生产经营的日处理小麦、稻谷能力达到500吨以上的面粉、大米加工企业均应建立社会责任储备，已建立社会责任储备的企业不再重复建立。如辖区内没有日处理小麦、稻谷能力达到500吨以上的加工企业，则由日处理小麦、稻谷能力200吨以上的加工企业建立；偏远山区县等销区日处理小麦、稻谷能力达到100吨以上的加工企业</w:t>
      </w:r>
      <w:r>
        <w:rPr>
          <w:rFonts w:hint="default" w:ascii="Times New Roman" w:hAnsi="Times New Roman" w:eastAsia="仿宋_GB2312" w:cs="Times New Roman"/>
          <w:b w:val="0"/>
          <w:bCs w:val="0"/>
          <w:color w:val="auto"/>
          <w:sz w:val="32"/>
          <w:szCs w:val="32"/>
          <w:lang w:val="en" w:eastAsia="zh-CN"/>
        </w:rPr>
        <w:t>均应</w:t>
      </w:r>
      <w:r>
        <w:rPr>
          <w:rFonts w:hint="eastAsia" w:ascii="Times New Roman" w:hAnsi="Times New Roman" w:eastAsia="仿宋_GB2312" w:cs="Times New Roman"/>
          <w:b w:val="0"/>
          <w:bCs w:val="0"/>
          <w:color w:val="auto"/>
          <w:sz w:val="32"/>
          <w:szCs w:val="32"/>
          <w:lang w:val="en-US" w:eastAsia="zh-CN"/>
        </w:rPr>
        <w:t>建立社会责任储备，</w:t>
      </w:r>
      <w:r>
        <w:rPr>
          <w:rFonts w:hint="eastAsia" w:ascii="Times New Roman" w:hAnsi="Times New Roman" w:eastAsia="仿宋_GB2312" w:cs="Times New Roman"/>
          <w:b w:val="0"/>
          <w:bCs w:val="0"/>
          <w:color w:val="auto"/>
          <w:sz w:val="32"/>
          <w:szCs w:val="32"/>
          <w:u w:val="single"/>
          <w:lang w:val="en-US" w:eastAsia="zh-CN"/>
        </w:rPr>
        <w:t>如果辖区内无上述企业，则至少选取辖区内一家规模相对较大、经营稳定、信誉良好的加工企业做为试点建立社会责任储备。</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仿宋_GB2312" w:cs="Times New Roman"/>
          <w:b w:val="0"/>
          <w:bCs w:val="0"/>
          <w:color w:val="auto"/>
          <w:sz w:val="32"/>
          <w:szCs w:val="32"/>
          <w:u w:val="single"/>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u w:val="single"/>
          <w:lang w:val="en-US" w:eastAsia="zh-CN"/>
        </w:rPr>
        <w:t>企业条件。</w:t>
      </w:r>
      <w:r>
        <w:rPr>
          <w:rFonts w:ascii="Times New Roman" w:hAnsi="Times New Roman" w:eastAsia="仿宋_GB2312" w:cs="Times New Roman"/>
          <w:b w:val="0"/>
          <w:bCs w:val="0"/>
          <w:color w:val="auto"/>
          <w:sz w:val="32"/>
          <w:szCs w:val="32"/>
          <w:u w:val="single"/>
        </w:rPr>
        <w:t>试点企业</w:t>
      </w:r>
      <w:r>
        <w:rPr>
          <w:rFonts w:hint="eastAsia" w:ascii="Times New Roman" w:hAnsi="Times New Roman" w:eastAsia="仿宋_GB2312" w:cs="Times New Roman"/>
          <w:b w:val="0"/>
          <w:bCs w:val="0"/>
          <w:color w:val="auto"/>
          <w:sz w:val="32"/>
          <w:szCs w:val="32"/>
          <w:u w:val="single"/>
          <w:lang w:val="en-US" w:eastAsia="zh-CN"/>
        </w:rPr>
        <w:t>须</w:t>
      </w:r>
      <w:r>
        <w:rPr>
          <w:rFonts w:ascii="Times New Roman" w:hAnsi="Times New Roman" w:eastAsia="仿宋_GB2312" w:cs="Times New Roman"/>
          <w:b w:val="0"/>
          <w:bCs w:val="0"/>
          <w:color w:val="auto"/>
          <w:sz w:val="32"/>
          <w:szCs w:val="32"/>
          <w:u w:val="single"/>
        </w:rPr>
        <w:t>具备以下条件：</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仿宋_GB2312" w:cs="Times New Roman"/>
          <w:b w:val="0"/>
          <w:bCs w:val="0"/>
          <w:color w:val="auto"/>
          <w:sz w:val="32"/>
          <w:szCs w:val="32"/>
          <w:u w:val="single"/>
        </w:rPr>
      </w:pPr>
      <w:r>
        <w:rPr>
          <w:rFonts w:hint="eastAsia" w:ascii="Times New Roman" w:hAnsi="Times New Roman" w:eastAsia="仿宋_GB2312" w:cs="Times New Roman"/>
          <w:b w:val="0"/>
          <w:bCs w:val="0"/>
          <w:color w:val="auto"/>
          <w:sz w:val="32"/>
          <w:szCs w:val="32"/>
          <w:u w:val="single"/>
          <w:lang w:val="en-US" w:eastAsia="zh-CN"/>
        </w:rPr>
        <w:t>1.</w:t>
      </w:r>
      <w:r>
        <w:rPr>
          <w:rFonts w:ascii="Times New Roman" w:hAnsi="Times New Roman" w:eastAsia="仿宋_GB2312" w:cs="Times New Roman"/>
          <w:b w:val="0"/>
          <w:bCs w:val="0"/>
          <w:color w:val="auto"/>
          <w:sz w:val="32"/>
          <w:szCs w:val="32"/>
          <w:u w:val="single"/>
        </w:rPr>
        <w:t>持有合法营业执照；</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仿宋_GB2312" w:cs="Times New Roman"/>
          <w:b w:val="0"/>
          <w:bCs w:val="0"/>
          <w:color w:val="auto"/>
          <w:sz w:val="32"/>
          <w:szCs w:val="32"/>
          <w:u w:val="single"/>
        </w:rPr>
      </w:pPr>
      <w:r>
        <w:rPr>
          <w:rFonts w:hint="eastAsia" w:ascii="Times New Roman" w:hAnsi="Times New Roman" w:eastAsia="仿宋_GB2312" w:cs="Times New Roman"/>
          <w:b w:val="0"/>
          <w:bCs w:val="0"/>
          <w:color w:val="auto"/>
          <w:sz w:val="32"/>
          <w:szCs w:val="32"/>
          <w:u w:val="single"/>
          <w:lang w:val="en-US" w:eastAsia="zh-CN"/>
        </w:rPr>
        <w:t>2.</w:t>
      </w:r>
      <w:r>
        <w:rPr>
          <w:rFonts w:ascii="Times New Roman" w:hAnsi="Times New Roman" w:eastAsia="仿宋_GB2312" w:cs="Times New Roman"/>
          <w:b w:val="0"/>
          <w:bCs w:val="0"/>
          <w:color w:val="auto"/>
          <w:sz w:val="32"/>
          <w:szCs w:val="32"/>
          <w:u w:val="single"/>
        </w:rPr>
        <w:t>主营业务为粮食加工，取得食品生产许可证；</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仿宋_GB2312" w:cs="Times New Roman"/>
          <w:b w:val="0"/>
          <w:bCs w:val="0"/>
          <w:color w:val="auto"/>
          <w:sz w:val="32"/>
          <w:szCs w:val="32"/>
          <w:u w:val="single"/>
        </w:rPr>
      </w:pPr>
      <w:r>
        <w:rPr>
          <w:rFonts w:hint="eastAsia" w:ascii="Times New Roman" w:hAnsi="Times New Roman" w:eastAsia="仿宋_GB2312" w:cs="Times New Roman"/>
          <w:b w:val="0"/>
          <w:bCs w:val="0"/>
          <w:color w:val="auto"/>
          <w:sz w:val="32"/>
          <w:szCs w:val="32"/>
          <w:u w:val="single"/>
          <w:lang w:val="en-US" w:eastAsia="zh-CN"/>
        </w:rPr>
        <w:t>3.</w:t>
      </w:r>
      <w:r>
        <w:rPr>
          <w:rFonts w:ascii="Times New Roman" w:hAnsi="Times New Roman" w:eastAsia="仿宋_GB2312" w:cs="Times New Roman"/>
          <w:b w:val="0"/>
          <w:bCs w:val="0"/>
          <w:color w:val="auto"/>
          <w:sz w:val="32"/>
          <w:szCs w:val="32"/>
          <w:u w:val="single"/>
        </w:rPr>
        <w:t>具备与建立社会责任储备相匹配的粮食有效仓容和加工能力；</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仿宋_GB2312" w:cs="Times New Roman"/>
          <w:b w:val="0"/>
          <w:bCs w:val="0"/>
          <w:color w:val="auto"/>
          <w:sz w:val="32"/>
          <w:szCs w:val="32"/>
          <w:u w:val="single"/>
        </w:rPr>
      </w:pPr>
      <w:r>
        <w:rPr>
          <w:rFonts w:hint="eastAsia" w:ascii="Times New Roman" w:hAnsi="Times New Roman" w:eastAsia="仿宋_GB2312" w:cs="Times New Roman"/>
          <w:b w:val="0"/>
          <w:bCs w:val="0"/>
          <w:color w:val="auto"/>
          <w:sz w:val="32"/>
          <w:szCs w:val="32"/>
          <w:u w:val="single"/>
          <w:lang w:val="en-US" w:eastAsia="zh-CN"/>
        </w:rPr>
        <w:t>4.</w:t>
      </w:r>
      <w:r>
        <w:rPr>
          <w:rFonts w:ascii="Times New Roman" w:hAnsi="Times New Roman" w:eastAsia="仿宋_GB2312" w:cs="Times New Roman"/>
          <w:b w:val="0"/>
          <w:bCs w:val="0"/>
          <w:color w:val="auto"/>
          <w:sz w:val="32"/>
          <w:szCs w:val="32"/>
          <w:u w:val="single"/>
        </w:rPr>
        <w:t>具备</w:t>
      </w:r>
      <w:r>
        <w:rPr>
          <w:rFonts w:hint="eastAsia" w:ascii="Times New Roman" w:hAnsi="Times New Roman" w:eastAsia="仿宋_GB2312" w:cs="Times New Roman"/>
          <w:b w:val="0"/>
          <w:bCs w:val="0"/>
          <w:color w:val="auto"/>
          <w:sz w:val="32"/>
          <w:szCs w:val="32"/>
          <w:u w:val="single"/>
        </w:rPr>
        <w:t>相应</w:t>
      </w:r>
      <w:r>
        <w:rPr>
          <w:rFonts w:ascii="Times New Roman" w:hAnsi="Times New Roman" w:eastAsia="仿宋_GB2312" w:cs="Times New Roman"/>
          <w:b w:val="0"/>
          <w:bCs w:val="0"/>
          <w:color w:val="auto"/>
          <w:sz w:val="32"/>
          <w:szCs w:val="32"/>
          <w:u w:val="single"/>
        </w:rPr>
        <w:t>的粮食质量检验、储存保管能力；</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仿宋_GB2312" w:cs="Times New Roman"/>
          <w:b w:val="0"/>
          <w:bCs w:val="0"/>
          <w:color w:val="auto"/>
          <w:sz w:val="32"/>
          <w:szCs w:val="32"/>
          <w:u w:val="single"/>
        </w:rPr>
      </w:pPr>
      <w:r>
        <w:rPr>
          <w:rFonts w:hint="eastAsia" w:ascii="Times New Roman" w:hAnsi="Times New Roman" w:eastAsia="仿宋_GB2312" w:cs="Times New Roman"/>
          <w:b w:val="0"/>
          <w:bCs w:val="0"/>
          <w:color w:val="auto"/>
          <w:sz w:val="32"/>
          <w:szCs w:val="32"/>
          <w:u w:val="single"/>
          <w:lang w:val="en-US" w:eastAsia="zh-CN"/>
        </w:rPr>
        <w:t>5.生产经营正常有序，</w:t>
      </w:r>
      <w:r>
        <w:rPr>
          <w:rFonts w:ascii="Times New Roman" w:hAnsi="Times New Roman" w:eastAsia="仿宋_GB2312" w:cs="Times New Roman"/>
          <w:b w:val="0"/>
          <w:bCs w:val="0"/>
          <w:color w:val="auto"/>
          <w:sz w:val="32"/>
          <w:szCs w:val="32"/>
          <w:u w:val="single"/>
        </w:rPr>
        <w:t>信誉良好，近年来无违法经营和不良信用记录，未发生粮食储存和安全生产责任事故；</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u w:val="single"/>
        </w:rPr>
      </w:pPr>
      <w:r>
        <w:rPr>
          <w:rFonts w:hint="eastAsia" w:ascii="Times New Roman" w:hAnsi="Times New Roman" w:eastAsia="仿宋_GB2312" w:cs="Times New Roman"/>
          <w:b w:val="0"/>
          <w:bCs w:val="0"/>
          <w:color w:val="auto"/>
          <w:sz w:val="32"/>
          <w:szCs w:val="32"/>
          <w:u w:val="single"/>
          <w:lang w:val="en-US" w:eastAsia="zh-CN"/>
        </w:rPr>
        <w:t>6.</w:t>
      </w:r>
      <w:r>
        <w:rPr>
          <w:rFonts w:ascii="Times New Roman" w:hAnsi="Times New Roman" w:eastAsia="仿宋_GB2312" w:cs="Times New Roman"/>
          <w:b w:val="0"/>
          <w:bCs w:val="0"/>
          <w:color w:val="auto"/>
          <w:sz w:val="32"/>
          <w:szCs w:val="32"/>
          <w:u w:val="single"/>
        </w:rPr>
        <w:t>法律、法规、规章规定的其它条件。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736" w:firstLineChars="230"/>
        <w:textAlignment w:val="auto"/>
        <w:rPr>
          <w:rFonts w:hint="eastAsia" w:ascii="Times New Roman" w:hAnsi="Times New Roman" w:eastAsia="仿宋_GB2312" w:cs="Times New Roman"/>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（四）储备规模。</w:t>
      </w:r>
      <w:r>
        <w:rPr>
          <w:rFonts w:hint="eastAsia" w:ascii="Times New Roman" w:hAnsi="Times New Roman" w:eastAsia="仿宋_GB2312" w:cs="Times New Roman"/>
          <w:b w:val="0"/>
          <w:bCs w:val="0"/>
          <w:color w:val="auto"/>
          <w:sz w:val="32"/>
          <w:szCs w:val="32"/>
          <w:lang w:val="en-US" w:eastAsia="zh-CN"/>
        </w:rPr>
        <w:t>各县区粮食和储备行政管理部门会同有关部门统筹考虑本行政区域内粮食产销情况和政府储备规模，经科学测算后，提出建立</w:t>
      </w:r>
      <w:r>
        <w:rPr>
          <w:rFonts w:hint="default" w:ascii="Times New Roman" w:hAnsi="Times New Roman" w:eastAsia="仿宋_GB2312" w:cs="Times New Roman"/>
          <w:b w:val="0"/>
          <w:bCs w:val="0"/>
          <w:color w:val="auto"/>
          <w:sz w:val="32"/>
          <w:szCs w:val="32"/>
          <w:lang w:val="en" w:eastAsia="zh-CN"/>
        </w:rPr>
        <w:t>成品粮</w:t>
      </w:r>
      <w:r>
        <w:rPr>
          <w:rFonts w:hint="eastAsia" w:ascii="Times New Roman" w:hAnsi="Times New Roman" w:eastAsia="仿宋_GB2312" w:cs="Times New Roman"/>
          <w:b w:val="0"/>
          <w:bCs w:val="0"/>
          <w:color w:val="auto"/>
          <w:sz w:val="32"/>
          <w:szCs w:val="32"/>
          <w:lang w:val="en-US" w:eastAsia="zh-CN"/>
        </w:rPr>
        <w:t>社会责任储备规模的意见，报本级政府批准后实施。要积极引导企业申报承担社会责任储备数量，原则上粮食加工企业建立的社会责任储备规模，不得低于该企业上一年度日均实际成品粮加工量（</w:t>
      </w:r>
      <w:r>
        <w:rPr>
          <w:rFonts w:hint="eastAsia" w:ascii="Times New Roman" w:hAnsi="Times New Roman" w:eastAsia="仿宋_GB2312" w:cs="Times New Roman"/>
          <w:b w:val="0"/>
          <w:bCs w:val="0"/>
          <w:color w:val="auto"/>
          <w:sz w:val="32"/>
          <w:szCs w:val="32"/>
          <w:u w:val="single"/>
          <w:lang w:val="en-US" w:eastAsia="zh-CN"/>
        </w:rPr>
        <w:t>全年实际成品粮加工量除以全年实际生产天数</w:t>
      </w:r>
      <w:r>
        <w:rPr>
          <w:rFonts w:hint="eastAsia" w:ascii="Times New Roman" w:hAnsi="Times New Roman" w:eastAsia="仿宋_GB2312" w:cs="Times New Roman"/>
          <w:b w:val="0"/>
          <w:bCs w:val="0"/>
          <w:color w:val="auto"/>
          <w:sz w:val="32"/>
          <w:szCs w:val="32"/>
          <w:lang w:val="en-US" w:eastAsia="zh-CN"/>
        </w:rPr>
        <w:t>）的20%。已承担政府成品粮储备的粮食加工企业，如数量未达到此标准，仍需建立社会责任储备。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（五）时间节点。</w:t>
      </w:r>
      <w:r>
        <w:rPr>
          <w:rFonts w:hint="eastAsia" w:ascii="Times New Roman" w:hAnsi="Times New Roman" w:eastAsia="仿宋_GB2312" w:cs="Times New Roman"/>
          <w:b w:val="0"/>
          <w:bCs w:val="0"/>
          <w:color w:val="auto"/>
          <w:sz w:val="32"/>
          <w:szCs w:val="32"/>
          <w:lang w:val="en-US" w:eastAsia="zh-CN"/>
        </w:rPr>
        <w:t>按照“先试点、后展开”的原则，采取分级分步落实的方式，由各县区粮食和储备行政管理部门会同有关部门做好企业资格条件考察，根据粮食加工企业经营状况、加工能力、仓储条件等情况，</w:t>
      </w:r>
      <w:r>
        <w:rPr>
          <w:rFonts w:hint="eastAsia" w:ascii="Times New Roman" w:hAnsi="Times New Roman" w:eastAsia="仿宋_GB2312" w:cs="Times New Roman"/>
          <w:b w:val="0"/>
          <w:bCs w:val="0"/>
          <w:color w:val="auto"/>
          <w:sz w:val="32"/>
          <w:szCs w:val="32"/>
          <w:u w:val="single"/>
          <w:lang w:val="en-US" w:eastAsia="zh-CN"/>
        </w:rPr>
        <w:t>优先确定1家当地规模较大的企业做为辖区内的社会责任储备企业，并挂牌。各县区要在2021年11月底前完成试点，并将辖区内500吨以上的粮食加工企业向市级推荐，由市粮食和物资储备局负责牵头做好市级试点工作。</w:t>
      </w:r>
      <w:r>
        <w:rPr>
          <w:rFonts w:hint="eastAsia" w:ascii="Times New Roman" w:hAnsi="Times New Roman" w:eastAsia="仿宋_GB2312" w:cs="Times New Roman"/>
          <w:b w:val="0"/>
          <w:bCs w:val="0"/>
          <w:color w:val="auto"/>
          <w:sz w:val="32"/>
          <w:szCs w:val="32"/>
          <w:lang w:val="en-US" w:eastAsia="zh-CN"/>
        </w:rPr>
        <w:t>从2022年起，按照“先面粉、后大米”的顺序，在全市逐步全面铺开。所有符合条件的面粉加工企业应在2023年底之前完成建立社会责任储备。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楷体" w:hAnsi="楷体" w:eastAsia="楷体" w:cs="楷体"/>
          <w:b w:val="0"/>
          <w:bCs w:val="0"/>
          <w:color w:val="auto"/>
          <w:sz w:val="32"/>
          <w:szCs w:val="32"/>
          <w:lang w:val="en-US" w:eastAsia="zh-CN"/>
        </w:rPr>
        <w:t>（六）动态管理。</w:t>
      </w:r>
      <w:r>
        <w:rPr>
          <w:rFonts w:hint="eastAsia" w:ascii="Times New Roman" w:hAnsi="Times New Roman" w:eastAsia="仿宋_GB2312" w:cs="Times New Roman"/>
          <w:b w:val="0"/>
          <w:bCs w:val="0"/>
          <w:color w:val="auto"/>
          <w:sz w:val="32"/>
          <w:szCs w:val="32"/>
          <w:lang w:val="en-US" w:eastAsia="zh-CN"/>
        </w:rPr>
        <w:t>各县区粮食和储备行政管理部门要结合试点，积极积累经验，完善管理制度，制定激励和约束措施，压实企业责任。</w:t>
      </w:r>
      <w:r>
        <w:rPr>
          <w:rFonts w:hint="eastAsia" w:ascii="仿宋" w:hAnsi="仿宋" w:eastAsia="仿宋" w:cs="仿宋"/>
          <w:b w:val="0"/>
          <w:bCs w:val="0"/>
          <w:color w:val="auto"/>
          <w:sz w:val="32"/>
          <w:szCs w:val="32"/>
          <w:u w:val="single"/>
          <w:lang w:eastAsia="zh-CN"/>
        </w:rPr>
        <w:t>根据企业发展情况，实行动态管理，县区</w:t>
      </w:r>
      <w:r>
        <w:rPr>
          <w:rFonts w:hint="eastAsia" w:ascii="仿宋" w:hAnsi="仿宋" w:eastAsia="仿宋" w:cs="仿宋"/>
          <w:b w:val="0"/>
          <w:bCs w:val="0"/>
          <w:color w:val="auto"/>
          <w:sz w:val="32"/>
          <w:szCs w:val="32"/>
          <w:u w:val="single"/>
          <w:lang w:val="en-US" w:eastAsia="zh-CN"/>
        </w:rPr>
        <w:t>粮食和物资储备</w:t>
      </w:r>
      <w:r>
        <w:rPr>
          <w:rFonts w:hint="eastAsia" w:ascii="仿宋" w:hAnsi="仿宋" w:eastAsia="仿宋" w:cs="仿宋"/>
          <w:b w:val="0"/>
          <w:bCs w:val="0"/>
          <w:color w:val="auto"/>
          <w:sz w:val="32"/>
          <w:szCs w:val="32"/>
          <w:u w:val="single"/>
        </w:rPr>
        <w:t>部门</w:t>
      </w:r>
      <w:r>
        <w:rPr>
          <w:rFonts w:hint="eastAsia" w:ascii="仿宋" w:hAnsi="仿宋" w:eastAsia="仿宋" w:cs="仿宋"/>
          <w:b w:val="0"/>
          <w:bCs w:val="0"/>
          <w:color w:val="auto"/>
          <w:sz w:val="32"/>
          <w:szCs w:val="32"/>
          <w:u w:val="single"/>
          <w:lang w:eastAsia="zh-CN"/>
        </w:rPr>
        <w:t>在每年</w:t>
      </w:r>
      <w:r>
        <w:rPr>
          <w:rFonts w:hint="eastAsia" w:ascii="仿宋" w:hAnsi="仿宋" w:eastAsia="仿宋" w:cs="仿宋"/>
          <w:b w:val="0"/>
          <w:bCs w:val="0"/>
          <w:color w:val="auto"/>
          <w:sz w:val="32"/>
          <w:szCs w:val="32"/>
          <w:u w:val="single"/>
          <w:lang w:val="en-US" w:eastAsia="zh-CN"/>
        </w:rPr>
        <w:t>12月31日前</w:t>
      </w:r>
      <w:r>
        <w:rPr>
          <w:rFonts w:hint="eastAsia" w:ascii="仿宋" w:hAnsi="仿宋" w:eastAsia="仿宋" w:cs="仿宋"/>
          <w:b w:val="0"/>
          <w:bCs w:val="0"/>
          <w:color w:val="auto"/>
          <w:sz w:val="32"/>
          <w:szCs w:val="32"/>
          <w:u w:val="single"/>
        </w:rPr>
        <w:t>将责任企业数量、名单等相关信息</w:t>
      </w:r>
      <w:r>
        <w:rPr>
          <w:rFonts w:hint="eastAsia" w:ascii="仿宋" w:hAnsi="仿宋" w:eastAsia="仿宋" w:cs="仿宋"/>
          <w:b w:val="0"/>
          <w:bCs w:val="0"/>
          <w:color w:val="auto"/>
          <w:sz w:val="32"/>
          <w:szCs w:val="32"/>
          <w:u w:val="single"/>
          <w:lang w:eastAsia="zh-CN"/>
        </w:rPr>
        <w:t>（附件</w:t>
      </w:r>
      <w:r>
        <w:rPr>
          <w:rFonts w:hint="eastAsia" w:ascii="仿宋" w:hAnsi="仿宋" w:eastAsia="仿宋" w:cs="仿宋"/>
          <w:b w:val="0"/>
          <w:bCs w:val="0"/>
          <w:color w:val="auto"/>
          <w:sz w:val="32"/>
          <w:szCs w:val="32"/>
          <w:u w:val="single"/>
          <w:lang w:val="en-US" w:eastAsia="zh-CN"/>
        </w:rPr>
        <w:t>3</w:t>
      </w:r>
      <w:r>
        <w:rPr>
          <w:rFonts w:hint="eastAsia" w:ascii="仿宋" w:hAnsi="仿宋" w:eastAsia="仿宋" w:cs="仿宋"/>
          <w:b w:val="0"/>
          <w:bCs w:val="0"/>
          <w:color w:val="auto"/>
          <w:sz w:val="32"/>
          <w:szCs w:val="32"/>
          <w:u w:val="single"/>
          <w:lang w:eastAsia="zh-CN"/>
        </w:rPr>
        <w:t>）</w:t>
      </w:r>
      <w:r>
        <w:rPr>
          <w:rFonts w:hint="eastAsia" w:ascii="仿宋" w:hAnsi="仿宋" w:eastAsia="仿宋" w:cs="仿宋"/>
          <w:b w:val="0"/>
          <w:bCs w:val="0"/>
          <w:color w:val="auto"/>
          <w:sz w:val="32"/>
          <w:szCs w:val="32"/>
          <w:u w:val="single"/>
        </w:rPr>
        <w:t>报送市</w:t>
      </w:r>
      <w:r>
        <w:rPr>
          <w:rFonts w:hint="eastAsia" w:ascii="仿宋" w:hAnsi="仿宋" w:eastAsia="仿宋" w:cs="仿宋"/>
          <w:b w:val="0"/>
          <w:bCs w:val="0"/>
          <w:color w:val="auto"/>
          <w:sz w:val="32"/>
          <w:szCs w:val="32"/>
          <w:u w:val="single"/>
          <w:lang w:val="en-US" w:eastAsia="zh-CN"/>
        </w:rPr>
        <w:t>粮食和物资储备局</w:t>
      </w:r>
      <w:r>
        <w:rPr>
          <w:rFonts w:hint="eastAsia" w:ascii="仿宋" w:hAnsi="仿宋" w:eastAsia="仿宋" w:cs="仿宋"/>
          <w:b w:val="0"/>
          <w:bCs w:val="0"/>
          <w:color w:val="auto"/>
          <w:sz w:val="32"/>
          <w:szCs w:val="32"/>
          <w:u w:val="singl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 xml:space="preserve"> 三、储备管理</w:t>
      </w:r>
    </w:p>
    <w:p>
      <w:pPr>
        <w:pStyle w:val="8"/>
        <w:keepNext w:val="0"/>
        <w:keepLines w:val="0"/>
        <w:pageBreakBefore w:val="0"/>
        <w:widowControl w:val="0"/>
        <w:tabs>
          <w:tab w:val="left" w:pos="1640"/>
        </w:tabs>
        <w:kinsoku/>
        <w:wordWrap/>
        <w:overflowPunct/>
        <w:topLinePunct w:val="0"/>
        <w:autoSpaceDE/>
        <w:bidi w:val="0"/>
        <w:spacing w:line="600" w:lineRule="exact"/>
        <w:ind w:firstLine="700"/>
        <w:textAlignment w:val="auto"/>
        <w:rPr>
          <w:rFonts w:hint="eastAsia" w:ascii="方正仿宋_GBK" w:hAnsi="方正仿宋_GBK" w:eastAsia="方正仿宋_GBK" w:cs="方正仿宋_GBK"/>
          <w:b w:val="0"/>
          <w:bCs w:val="0"/>
          <w:color w:val="auto"/>
          <w:sz w:val="32"/>
          <w:szCs w:val="32"/>
          <w:u w:val="single"/>
        </w:rPr>
      </w:pPr>
      <w:r>
        <w:rPr>
          <w:rFonts w:hint="eastAsia" w:ascii="楷体" w:hAnsi="楷体" w:eastAsia="楷体" w:cs="楷体"/>
          <w:b w:val="0"/>
          <w:bCs w:val="0"/>
          <w:color w:val="auto"/>
          <w:sz w:val="32"/>
          <w:szCs w:val="32"/>
          <w:u w:val="single"/>
          <w:lang w:val="en-US" w:eastAsia="zh-CN"/>
        </w:rPr>
        <w:t>（一）压实各方责任</w:t>
      </w:r>
      <w:r>
        <w:rPr>
          <w:rFonts w:hint="eastAsia" w:ascii="楷体" w:hAnsi="楷体" w:eastAsia="楷体" w:cs="楷体"/>
          <w:b w:val="0"/>
          <w:bCs w:val="0"/>
          <w:color w:val="auto"/>
          <w:sz w:val="32"/>
          <w:szCs w:val="32"/>
          <w:u w:val="single"/>
          <w:lang w:val="zh-TW" w:eastAsia="zh-CN"/>
        </w:rPr>
        <w:t>。</w:t>
      </w:r>
      <w:r>
        <w:rPr>
          <w:rFonts w:hint="eastAsia" w:ascii="仿宋" w:hAnsi="仿宋" w:eastAsia="仿宋" w:cs="仿宋"/>
          <w:b w:val="0"/>
          <w:bCs w:val="0"/>
          <w:color w:val="auto"/>
          <w:sz w:val="32"/>
          <w:szCs w:val="32"/>
          <w:lang w:val="en-US" w:eastAsia="zh-CN"/>
        </w:rPr>
        <w:t>各县区人民政府结合本行政区域内粮食市场调控和粮食产销情况等因素，统筹建立本级</w:t>
      </w:r>
      <w:r>
        <w:rPr>
          <w:rFonts w:hint="default" w:ascii="仿宋" w:hAnsi="仿宋" w:eastAsia="仿宋" w:cs="仿宋"/>
          <w:b w:val="0"/>
          <w:bCs w:val="0"/>
          <w:color w:val="auto"/>
          <w:sz w:val="32"/>
          <w:szCs w:val="32"/>
          <w:lang w:val="en" w:eastAsia="zh-CN"/>
        </w:rPr>
        <w:t>粮食加工</w:t>
      </w:r>
      <w:r>
        <w:rPr>
          <w:rFonts w:hint="eastAsia" w:ascii="仿宋" w:hAnsi="仿宋" w:eastAsia="仿宋" w:cs="仿宋"/>
          <w:b w:val="0"/>
          <w:bCs w:val="0"/>
          <w:color w:val="auto"/>
          <w:sz w:val="32"/>
          <w:szCs w:val="32"/>
          <w:lang w:val="en-US" w:eastAsia="zh-CN"/>
        </w:rPr>
        <w:t>企业社会责任储备机制，制定具体实施细则，合理确定建立规模、品种和布局结构，社会责任储备的建立、管理、动用情况纳入粮食安全县长责任制考核。</w:t>
      </w:r>
      <w:r>
        <w:rPr>
          <w:rFonts w:hint="eastAsia" w:ascii="仿宋" w:hAnsi="仿宋" w:eastAsia="仿宋" w:cs="仿宋"/>
          <w:b w:val="0"/>
          <w:bCs w:val="0"/>
          <w:color w:val="auto"/>
          <w:sz w:val="32"/>
          <w:szCs w:val="32"/>
          <w:u w:val="single"/>
        </w:rPr>
        <w:t>各</w:t>
      </w:r>
      <w:r>
        <w:rPr>
          <w:rFonts w:hint="eastAsia" w:ascii="仿宋" w:hAnsi="仿宋" w:eastAsia="仿宋" w:cs="仿宋"/>
          <w:b w:val="0"/>
          <w:bCs w:val="0"/>
          <w:color w:val="auto"/>
          <w:sz w:val="32"/>
          <w:szCs w:val="32"/>
          <w:u w:val="single"/>
          <w:lang w:eastAsia="zh-CN"/>
        </w:rPr>
        <w:t>县区</w:t>
      </w:r>
      <w:r>
        <w:rPr>
          <w:rFonts w:hint="eastAsia" w:ascii="仿宋" w:hAnsi="仿宋" w:eastAsia="仿宋" w:cs="仿宋"/>
          <w:b w:val="0"/>
          <w:bCs w:val="0"/>
          <w:color w:val="auto"/>
          <w:sz w:val="32"/>
          <w:szCs w:val="32"/>
          <w:u w:val="single"/>
          <w:lang w:val="en-US" w:eastAsia="zh-CN"/>
        </w:rPr>
        <w:t>粮食和物资储备管理</w:t>
      </w:r>
      <w:r>
        <w:rPr>
          <w:rFonts w:hint="eastAsia" w:ascii="仿宋" w:hAnsi="仿宋" w:eastAsia="仿宋" w:cs="仿宋"/>
          <w:b w:val="0"/>
          <w:bCs w:val="0"/>
          <w:color w:val="auto"/>
          <w:sz w:val="32"/>
          <w:szCs w:val="32"/>
          <w:u w:val="single"/>
        </w:rPr>
        <w:t>部门应积极引导社会适度存粮，</w:t>
      </w:r>
      <w:r>
        <w:rPr>
          <w:rFonts w:hint="eastAsia" w:ascii="仿宋" w:hAnsi="仿宋" w:eastAsia="仿宋" w:cs="仿宋"/>
          <w:b w:val="0"/>
          <w:bCs w:val="0"/>
          <w:color w:val="auto"/>
          <w:sz w:val="32"/>
          <w:szCs w:val="32"/>
          <w:lang w:val="en-US" w:eastAsia="zh-CN"/>
        </w:rPr>
        <w:t>指导企业对所承担的社会责任储备签订承诺书，明确承担数量和义务，督促企业落实到位。</w:t>
      </w:r>
      <w:r>
        <w:rPr>
          <w:rFonts w:hint="eastAsia" w:ascii="仿宋" w:hAnsi="仿宋" w:eastAsia="仿宋" w:cs="仿宋"/>
          <w:b w:val="0"/>
          <w:bCs w:val="0"/>
          <w:color w:val="auto"/>
          <w:sz w:val="32"/>
          <w:szCs w:val="32"/>
          <w:u w:val="single"/>
          <w:lang w:val="en-US" w:eastAsia="zh-CN"/>
        </w:rPr>
        <w:t>粮食和储备、发改、财政、工信、农业农村部门要加强信息沟通，结合“万人助万企”工作和部门职责，积极为</w:t>
      </w:r>
      <w:r>
        <w:rPr>
          <w:rFonts w:hint="eastAsia" w:ascii="仿宋" w:hAnsi="仿宋" w:eastAsia="仿宋" w:cs="仿宋"/>
          <w:b w:val="0"/>
          <w:bCs w:val="0"/>
          <w:color w:val="auto"/>
          <w:sz w:val="32"/>
          <w:szCs w:val="32"/>
          <w:u w:val="single"/>
        </w:rPr>
        <w:t>责任企业</w:t>
      </w:r>
      <w:r>
        <w:rPr>
          <w:rFonts w:hint="eastAsia" w:ascii="仿宋" w:hAnsi="仿宋" w:eastAsia="仿宋" w:cs="仿宋"/>
          <w:b w:val="0"/>
          <w:bCs w:val="0"/>
          <w:color w:val="auto"/>
          <w:sz w:val="32"/>
          <w:szCs w:val="32"/>
          <w:u w:val="single"/>
          <w:lang w:val="en-US" w:eastAsia="zh-CN"/>
        </w:rPr>
        <w:t>提供</w:t>
      </w:r>
      <w:r>
        <w:rPr>
          <w:rFonts w:hint="eastAsia" w:ascii="仿宋" w:hAnsi="仿宋" w:eastAsia="仿宋" w:cs="仿宋"/>
          <w:b w:val="0"/>
          <w:bCs w:val="0"/>
          <w:color w:val="auto"/>
          <w:sz w:val="32"/>
          <w:szCs w:val="32"/>
          <w:u w:val="single"/>
        </w:rPr>
        <w:t>精准服务</w:t>
      </w:r>
      <w:r>
        <w:rPr>
          <w:rFonts w:hint="eastAsia" w:ascii="仿宋" w:hAnsi="仿宋" w:eastAsia="仿宋" w:cs="仿宋"/>
          <w:b w:val="0"/>
          <w:bCs w:val="0"/>
          <w:color w:val="auto"/>
          <w:sz w:val="32"/>
          <w:szCs w:val="32"/>
          <w:u w:val="single"/>
          <w:lang w:eastAsia="zh-CN"/>
        </w:rPr>
        <w:t>，</w:t>
      </w:r>
      <w:r>
        <w:rPr>
          <w:rFonts w:hint="eastAsia" w:ascii="仿宋" w:hAnsi="仿宋" w:eastAsia="仿宋" w:cs="仿宋"/>
          <w:b w:val="0"/>
          <w:bCs w:val="0"/>
          <w:color w:val="auto"/>
          <w:sz w:val="32"/>
          <w:szCs w:val="32"/>
          <w:u w:val="single"/>
        </w:rPr>
        <w:t>为企业及时提供相关政策解读和市场信息，指导企业用好、用足各项政策</w:t>
      </w:r>
      <w:r>
        <w:rPr>
          <w:rFonts w:hint="eastAsia" w:ascii="仿宋" w:hAnsi="仿宋" w:eastAsia="仿宋" w:cs="仿宋"/>
          <w:b w:val="0"/>
          <w:bCs w:val="0"/>
          <w:color w:val="auto"/>
          <w:sz w:val="32"/>
          <w:szCs w:val="32"/>
          <w:u w:val="single"/>
          <w:lang w:eastAsia="zh-CN"/>
        </w:rPr>
        <w:t>资源</w:t>
      </w:r>
      <w:r>
        <w:rPr>
          <w:rFonts w:hint="eastAsia" w:ascii="仿宋" w:hAnsi="仿宋" w:eastAsia="仿宋" w:cs="仿宋"/>
          <w:b w:val="0"/>
          <w:bCs w:val="0"/>
          <w:color w:val="auto"/>
          <w:sz w:val="32"/>
          <w:szCs w:val="32"/>
          <w:u w:val="single"/>
        </w:rPr>
        <w:t>；为企业经营销售和品牌推广搭好平台，调动企业的参与积极性，提高企业的参与度。</w:t>
      </w:r>
      <w:r>
        <w:rPr>
          <w:rFonts w:hint="eastAsia" w:ascii="仿宋" w:hAnsi="仿宋" w:eastAsia="仿宋" w:cs="仿宋"/>
          <w:b w:val="0"/>
          <w:bCs w:val="0"/>
          <w:color w:val="auto"/>
          <w:sz w:val="32"/>
          <w:szCs w:val="32"/>
        </w:rPr>
        <w:t>粮食加工企业履行保障国家粮食安全的责任和义务，对承担的社会责任储备负主体责任。</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仿宋_GB2312" w:cs="Times New Roman"/>
          <w:b w:val="0"/>
          <w:bCs w:val="0"/>
          <w:strike/>
          <w:dstrike w:val="0"/>
          <w:color w:val="auto"/>
          <w:sz w:val="32"/>
          <w:szCs w:val="32"/>
          <w:u w:val="single"/>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lang w:eastAsia="zh-CN"/>
        </w:rPr>
        <w:t>）</w:t>
      </w:r>
      <w:r>
        <w:rPr>
          <w:rFonts w:hint="eastAsia" w:ascii="楷体" w:hAnsi="楷体" w:eastAsia="楷体" w:cs="楷体"/>
          <w:b w:val="0"/>
          <w:bCs w:val="0"/>
          <w:color w:val="auto"/>
          <w:sz w:val="32"/>
          <w:szCs w:val="32"/>
          <w:lang w:eastAsia="zh-CN"/>
        </w:rPr>
        <w:t>强化储备管理</w:t>
      </w:r>
      <w:r>
        <w:rPr>
          <w:rFonts w:hint="eastAsia" w:ascii="楷体" w:hAnsi="楷体" w:eastAsia="楷体" w:cs="楷体"/>
          <w:b w:val="0"/>
          <w:bCs w:val="0"/>
          <w:color w:val="auto"/>
          <w:sz w:val="32"/>
          <w:szCs w:val="32"/>
        </w:rPr>
        <w:t>。</w:t>
      </w:r>
      <w:r>
        <w:rPr>
          <w:rFonts w:hint="eastAsia" w:ascii="仿宋" w:hAnsi="仿宋" w:eastAsia="仿宋" w:cs="仿宋"/>
          <w:b w:val="0"/>
          <w:bCs w:val="0"/>
          <w:color w:val="auto"/>
          <w:sz w:val="32"/>
          <w:szCs w:val="32"/>
          <w:lang w:eastAsia="zh-CN"/>
        </w:rPr>
        <w:t>承担社会责任储备的企业应</w:t>
      </w:r>
      <w:r>
        <w:rPr>
          <w:rFonts w:hint="eastAsia" w:ascii="仿宋" w:hAnsi="仿宋" w:eastAsia="仿宋" w:cs="仿宋"/>
          <w:b w:val="0"/>
          <w:bCs w:val="0"/>
          <w:color w:val="auto"/>
          <w:sz w:val="32"/>
          <w:szCs w:val="32"/>
        </w:rPr>
        <w:t>做到品种、数量、质量、</w:t>
      </w:r>
      <w:r>
        <w:rPr>
          <w:rFonts w:hint="eastAsia" w:ascii="仿宋" w:hAnsi="仿宋" w:eastAsia="仿宋" w:cs="仿宋"/>
          <w:b w:val="0"/>
          <w:bCs w:val="0"/>
          <w:color w:val="auto"/>
          <w:sz w:val="32"/>
          <w:szCs w:val="32"/>
          <w:lang w:eastAsia="zh-CN"/>
        </w:rPr>
        <w:t>存储</w:t>
      </w:r>
      <w:r>
        <w:rPr>
          <w:rFonts w:hint="eastAsia" w:ascii="仿宋" w:hAnsi="仿宋" w:eastAsia="仿宋" w:cs="仿宋"/>
          <w:b w:val="0"/>
          <w:bCs w:val="0"/>
          <w:color w:val="auto"/>
          <w:sz w:val="32"/>
          <w:szCs w:val="32"/>
        </w:rPr>
        <w:t>地点“四落实</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建立统计制度，按时上报统计数据，</w:t>
      </w:r>
      <w:r>
        <w:rPr>
          <w:rFonts w:hint="eastAsia" w:ascii="仿宋" w:hAnsi="仿宋" w:eastAsia="仿宋" w:cs="仿宋"/>
          <w:b w:val="0"/>
          <w:bCs w:val="0"/>
          <w:color w:val="auto"/>
          <w:sz w:val="32"/>
          <w:szCs w:val="32"/>
          <w:lang w:eastAsia="zh-CN"/>
        </w:rPr>
        <w:t>确保</w:t>
      </w:r>
      <w:r>
        <w:rPr>
          <w:rFonts w:hint="eastAsia" w:ascii="仿宋" w:hAnsi="仿宋" w:eastAsia="仿宋" w:cs="仿宋"/>
          <w:b w:val="0"/>
          <w:bCs w:val="0"/>
          <w:color w:val="auto"/>
          <w:sz w:val="32"/>
          <w:szCs w:val="32"/>
        </w:rPr>
        <w:t>保管、会计、统计账数据真实</w:t>
      </w:r>
      <w:r>
        <w:rPr>
          <w:rFonts w:hint="eastAsia" w:ascii="仿宋" w:hAnsi="仿宋" w:eastAsia="仿宋" w:cs="仿宋"/>
          <w:b w:val="0"/>
          <w:bCs w:val="0"/>
          <w:color w:val="auto"/>
          <w:sz w:val="32"/>
          <w:szCs w:val="32"/>
          <w:lang w:eastAsia="zh-CN"/>
        </w:rPr>
        <w:t>、账实</w:t>
      </w:r>
      <w:r>
        <w:rPr>
          <w:rFonts w:hint="eastAsia" w:ascii="仿宋" w:hAnsi="仿宋" w:eastAsia="仿宋" w:cs="仿宋"/>
          <w:b w:val="0"/>
          <w:bCs w:val="0"/>
          <w:color w:val="auto"/>
          <w:sz w:val="32"/>
          <w:szCs w:val="32"/>
        </w:rPr>
        <w:t>相符</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u w:val="single"/>
          <w:lang w:eastAsia="zh-CN"/>
        </w:rPr>
        <w:t>社会责任储备数量应在国家粮油统计信息系统中商品粮收支存平衡月报表的“企业责任规模库存”</w:t>
      </w:r>
      <w:r>
        <w:rPr>
          <w:rFonts w:hint="eastAsia" w:ascii="仿宋" w:hAnsi="仿宋" w:eastAsia="仿宋" w:cs="仿宋"/>
          <w:b w:val="0"/>
          <w:bCs w:val="0"/>
          <w:color w:val="auto"/>
          <w:sz w:val="32"/>
          <w:szCs w:val="32"/>
          <w:u w:val="single"/>
          <w:lang w:val="en-US" w:eastAsia="zh-CN"/>
        </w:rPr>
        <w:t>相应栏目</w:t>
      </w:r>
      <w:r>
        <w:rPr>
          <w:rFonts w:hint="eastAsia" w:ascii="仿宋" w:hAnsi="仿宋" w:eastAsia="仿宋" w:cs="仿宋"/>
          <w:b w:val="0"/>
          <w:bCs w:val="0"/>
          <w:color w:val="auto"/>
          <w:sz w:val="32"/>
          <w:szCs w:val="32"/>
          <w:u w:val="single"/>
          <w:lang w:eastAsia="zh-CN"/>
        </w:rPr>
        <w:t>中如实反映；</w:t>
      </w:r>
      <w:r>
        <w:rPr>
          <w:rFonts w:hint="eastAsia" w:ascii="仿宋" w:hAnsi="仿宋" w:eastAsia="仿宋" w:cs="仿宋"/>
          <w:b w:val="0"/>
          <w:bCs w:val="0"/>
          <w:color w:val="auto"/>
          <w:sz w:val="32"/>
          <w:szCs w:val="32"/>
        </w:rPr>
        <w:t>严禁虚报、瞒报</w:t>
      </w:r>
      <w:r>
        <w:rPr>
          <w:rFonts w:hint="eastAsia" w:ascii="仿宋" w:hAnsi="仿宋" w:eastAsia="仿宋" w:cs="仿宋"/>
          <w:b w:val="0"/>
          <w:bCs w:val="0"/>
          <w:color w:val="auto"/>
          <w:sz w:val="32"/>
          <w:szCs w:val="32"/>
          <w:lang w:eastAsia="zh-CN"/>
        </w:rPr>
        <w:t>数据</w:t>
      </w:r>
      <w:r>
        <w:rPr>
          <w:rFonts w:hint="eastAsia" w:ascii="仿宋" w:hAnsi="仿宋" w:eastAsia="仿宋" w:cs="仿宋"/>
          <w:b w:val="0"/>
          <w:bCs w:val="0"/>
          <w:color w:val="auto"/>
          <w:sz w:val="32"/>
          <w:szCs w:val="32"/>
        </w:rPr>
        <w:t>，不得</w:t>
      </w:r>
      <w:r>
        <w:rPr>
          <w:rFonts w:hint="eastAsia" w:ascii="仿宋" w:hAnsi="仿宋" w:eastAsia="仿宋" w:cs="仿宋"/>
          <w:b w:val="0"/>
          <w:bCs w:val="0"/>
          <w:color w:val="auto"/>
          <w:sz w:val="32"/>
          <w:szCs w:val="32"/>
          <w:lang w:eastAsia="zh-CN"/>
        </w:rPr>
        <w:t>擅自</w:t>
      </w:r>
      <w:r>
        <w:rPr>
          <w:rFonts w:hint="eastAsia" w:ascii="仿宋" w:hAnsi="仿宋" w:eastAsia="仿宋" w:cs="仿宋"/>
          <w:b w:val="0"/>
          <w:bCs w:val="0"/>
          <w:color w:val="auto"/>
          <w:sz w:val="32"/>
          <w:szCs w:val="32"/>
          <w:lang w:val="en-US" w:eastAsia="zh-CN"/>
        </w:rPr>
        <w:t>动用或</w:t>
      </w:r>
      <w:r>
        <w:rPr>
          <w:rFonts w:hint="eastAsia" w:ascii="仿宋" w:hAnsi="仿宋" w:eastAsia="仿宋" w:cs="仿宋"/>
          <w:b w:val="0"/>
          <w:bCs w:val="0"/>
          <w:color w:val="auto"/>
          <w:sz w:val="32"/>
          <w:szCs w:val="32"/>
          <w:lang w:eastAsia="zh-CN"/>
        </w:rPr>
        <w:t>改变社会责任储备用途；严把</w:t>
      </w:r>
      <w:r>
        <w:rPr>
          <w:rFonts w:hint="eastAsia" w:ascii="仿宋" w:hAnsi="仿宋" w:eastAsia="仿宋" w:cs="仿宋"/>
          <w:b w:val="0"/>
          <w:bCs w:val="0"/>
          <w:color w:val="auto"/>
          <w:sz w:val="32"/>
          <w:szCs w:val="32"/>
          <w:lang w:val="en-US" w:eastAsia="zh-CN"/>
        </w:rPr>
        <w:t>粮食</w:t>
      </w:r>
      <w:r>
        <w:rPr>
          <w:rFonts w:hint="eastAsia" w:ascii="仿宋" w:hAnsi="仿宋" w:eastAsia="仿宋" w:cs="仿宋"/>
          <w:b w:val="0"/>
          <w:bCs w:val="0"/>
          <w:color w:val="auto"/>
          <w:sz w:val="32"/>
          <w:szCs w:val="32"/>
          <w:lang w:eastAsia="zh-CN"/>
        </w:rPr>
        <w:t>质量关，严格按照国家有关质量标准规定执行，严防不符合食品安全标准的粮食进入社会责任储备或流向口粮市场。</w:t>
      </w:r>
      <w:r>
        <w:rPr>
          <w:rFonts w:ascii="Times New Roman" w:hAnsi="Times New Roman" w:eastAsia="仿宋_GB2312" w:cs="Times New Roman"/>
          <w:b w:val="0"/>
          <w:bCs w:val="0"/>
          <w:color w:val="auto"/>
          <w:sz w:val="32"/>
          <w:szCs w:val="32"/>
          <w:u w:val="single"/>
        </w:rPr>
        <w:t>所有损耗、变质等风险均由企业自行承担。企业必须做好仓储安全工作防范安全事故发生，确保符合消防、</w:t>
      </w:r>
      <w:r>
        <w:rPr>
          <w:rFonts w:hint="eastAsia" w:ascii="Times New Roman" w:hAnsi="Times New Roman" w:eastAsia="仿宋_GB2312" w:cs="Times New Roman"/>
          <w:b w:val="0"/>
          <w:bCs w:val="0"/>
          <w:color w:val="auto"/>
          <w:sz w:val="32"/>
          <w:szCs w:val="32"/>
          <w:u w:val="single"/>
          <w:lang w:val="en-US" w:eastAsia="zh-CN"/>
        </w:rPr>
        <w:t>防汛</w:t>
      </w:r>
      <w:r>
        <w:rPr>
          <w:rFonts w:ascii="Times New Roman" w:hAnsi="Times New Roman" w:eastAsia="仿宋_GB2312" w:cs="Times New Roman"/>
          <w:b w:val="0"/>
          <w:bCs w:val="0"/>
          <w:color w:val="auto"/>
          <w:sz w:val="32"/>
          <w:szCs w:val="32"/>
          <w:u w:val="single"/>
        </w:rPr>
        <w:t>等安全标准。</w:t>
      </w: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ascii="仿宋" w:hAnsi="仿宋" w:eastAsia="仿宋" w:cs="仿宋"/>
          <w:b w:val="0"/>
          <w:bCs w:val="0"/>
          <w:color w:val="auto"/>
          <w:sz w:val="32"/>
          <w:szCs w:val="32"/>
        </w:rPr>
      </w:pPr>
      <w:r>
        <w:rPr>
          <w:rFonts w:hint="eastAsia" w:ascii="楷体" w:hAnsi="楷体" w:eastAsia="楷体" w:cs="楷体"/>
          <w:b w:val="0"/>
          <w:bCs w:val="0"/>
          <w:color w:val="auto"/>
          <w:sz w:val="32"/>
          <w:szCs w:val="32"/>
        </w:rPr>
        <w:t>（三）严格储备轮换。</w:t>
      </w:r>
      <w:r>
        <w:rPr>
          <w:rFonts w:hint="eastAsia" w:ascii="仿宋" w:hAnsi="仿宋" w:eastAsia="仿宋" w:cs="仿宋"/>
          <w:b w:val="0"/>
          <w:bCs w:val="0"/>
          <w:color w:val="auto"/>
          <w:sz w:val="32"/>
          <w:szCs w:val="32"/>
        </w:rPr>
        <w:t>社会责任储备与企业日常加工、经营相结合，由企业按照“等量替换”的原则实行自主动态轮换，原则上不设轮换架空期，任何时间</w:t>
      </w:r>
      <w:r>
        <w:rPr>
          <w:rFonts w:hint="eastAsia" w:ascii="仿宋" w:hAnsi="仿宋" w:eastAsia="仿宋" w:cs="仿宋"/>
          <w:b w:val="0"/>
          <w:bCs w:val="0"/>
          <w:color w:val="auto"/>
          <w:sz w:val="32"/>
          <w:szCs w:val="32"/>
          <w:lang w:val="en-US" w:eastAsia="zh-CN"/>
        </w:rPr>
        <w:t>节点</w:t>
      </w:r>
      <w:r>
        <w:rPr>
          <w:rFonts w:hint="eastAsia" w:ascii="仿宋" w:hAnsi="仿宋" w:eastAsia="仿宋" w:cs="仿宋"/>
          <w:b w:val="0"/>
          <w:bCs w:val="0"/>
          <w:color w:val="auto"/>
          <w:sz w:val="32"/>
          <w:szCs w:val="32"/>
        </w:rPr>
        <w:t>实物库存不得低于核定存储规模。</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仿宋" w:hAnsi="仿宋" w:eastAsia="仿宋" w:cs="仿宋"/>
          <w:b w:val="0"/>
          <w:bCs w:val="0"/>
          <w:color w:val="auto"/>
          <w:sz w:val="32"/>
          <w:szCs w:val="32"/>
          <w:lang w:eastAsia="zh-CN"/>
        </w:rPr>
      </w:pPr>
      <w:r>
        <w:rPr>
          <w:rFonts w:hint="eastAsia" w:ascii="楷体" w:hAnsi="楷体" w:eastAsia="楷体" w:cs="楷体"/>
          <w:b w:val="0"/>
          <w:bCs w:val="0"/>
          <w:color w:val="auto"/>
          <w:sz w:val="32"/>
          <w:szCs w:val="32"/>
          <w:lang w:eastAsia="zh-CN"/>
        </w:rPr>
        <w:t>（四）加强监督检查。</w:t>
      </w:r>
      <w:r>
        <w:rPr>
          <w:rFonts w:ascii="Times New Roman" w:hAnsi="Times New Roman" w:eastAsia="仿宋_GB2312" w:cs="Times New Roman"/>
          <w:b w:val="0"/>
          <w:bCs w:val="0"/>
          <w:color w:val="auto"/>
          <w:sz w:val="32"/>
          <w:szCs w:val="32"/>
          <w:u w:val="single"/>
        </w:rPr>
        <w:t>企业按要求定期</w:t>
      </w:r>
      <w:r>
        <w:rPr>
          <w:rFonts w:ascii="Times New Roman" w:hAnsi="Times New Roman" w:eastAsia="仿宋_GB2312" w:cs="Times New Roman"/>
          <w:b w:val="0"/>
          <w:bCs w:val="0"/>
          <w:color w:val="auto"/>
          <w:sz w:val="32"/>
          <w:szCs w:val="32"/>
          <w:u w:val="single"/>
          <w:lang w:val="en"/>
        </w:rPr>
        <w:t>向辖区粮食和物资储备管理部门</w:t>
      </w:r>
      <w:r>
        <w:rPr>
          <w:rFonts w:ascii="Times New Roman" w:hAnsi="Times New Roman" w:eastAsia="仿宋_GB2312" w:cs="Times New Roman"/>
          <w:b w:val="0"/>
          <w:bCs w:val="0"/>
          <w:color w:val="auto"/>
          <w:sz w:val="32"/>
          <w:szCs w:val="32"/>
          <w:u w:val="single"/>
        </w:rPr>
        <w:t>报告粮食库存量，接受</w:t>
      </w:r>
      <w:r>
        <w:rPr>
          <w:rFonts w:hint="eastAsia" w:ascii="Times New Roman" w:hAnsi="Times New Roman" w:eastAsia="仿宋_GB2312" w:cs="Times New Roman"/>
          <w:b w:val="0"/>
          <w:bCs w:val="0"/>
          <w:color w:val="auto"/>
          <w:sz w:val="32"/>
          <w:szCs w:val="32"/>
          <w:u w:val="single"/>
          <w:lang w:val="en-US" w:eastAsia="zh-CN"/>
        </w:rPr>
        <w:t>包括国家、省、</w:t>
      </w:r>
      <w:r>
        <w:rPr>
          <w:rFonts w:ascii="Times New Roman" w:hAnsi="Times New Roman" w:eastAsia="仿宋_GB2312" w:cs="Times New Roman"/>
          <w:b w:val="0"/>
          <w:bCs w:val="0"/>
          <w:color w:val="auto"/>
          <w:sz w:val="32"/>
          <w:szCs w:val="32"/>
          <w:u w:val="single"/>
        </w:rPr>
        <w:t>市及所在地</w:t>
      </w:r>
      <w:r>
        <w:rPr>
          <w:rFonts w:hint="eastAsia" w:ascii="Times New Roman" w:hAnsi="Times New Roman" w:eastAsia="仿宋_GB2312" w:cs="Times New Roman"/>
          <w:b w:val="0"/>
          <w:bCs w:val="0"/>
          <w:color w:val="auto"/>
          <w:sz w:val="32"/>
          <w:szCs w:val="32"/>
          <w:u w:val="single"/>
          <w:lang w:val="en-US" w:eastAsia="zh-CN"/>
        </w:rPr>
        <w:t>有关部门</w:t>
      </w:r>
      <w:r>
        <w:rPr>
          <w:rFonts w:ascii="Times New Roman" w:hAnsi="Times New Roman" w:eastAsia="仿宋_GB2312" w:cs="Times New Roman"/>
          <w:b w:val="0"/>
          <w:bCs w:val="0"/>
          <w:color w:val="auto"/>
          <w:sz w:val="32"/>
          <w:szCs w:val="32"/>
          <w:u w:val="single"/>
        </w:rPr>
        <w:t>的定期检查、</w:t>
      </w:r>
      <w:r>
        <w:rPr>
          <w:rFonts w:hint="eastAsia" w:ascii="Times New Roman" w:hAnsi="Times New Roman" w:eastAsia="仿宋_GB2312" w:cs="Times New Roman"/>
          <w:b w:val="0"/>
          <w:bCs w:val="0"/>
          <w:color w:val="auto"/>
          <w:sz w:val="32"/>
          <w:szCs w:val="32"/>
          <w:u w:val="single"/>
          <w:lang w:val="en-US" w:eastAsia="zh-CN"/>
        </w:rPr>
        <w:t>上</w:t>
      </w:r>
      <w:r>
        <w:rPr>
          <w:rFonts w:ascii="Times New Roman" w:hAnsi="Times New Roman" w:eastAsia="仿宋_GB2312" w:cs="Times New Roman"/>
          <w:b w:val="0"/>
          <w:bCs w:val="0"/>
          <w:color w:val="auto"/>
          <w:sz w:val="32"/>
          <w:szCs w:val="32"/>
          <w:u w:val="single"/>
        </w:rPr>
        <w:t>级普查、联合检查、不定期抽查等，企业应积极配合。</w:t>
      </w:r>
      <w:r>
        <w:rPr>
          <w:rFonts w:hint="eastAsia" w:ascii="仿宋" w:hAnsi="仿宋" w:eastAsia="仿宋" w:cs="仿宋"/>
          <w:b w:val="0"/>
          <w:bCs w:val="0"/>
          <w:color w:val="auto"/>
          <w:sz w:val="32"/>
          <w:szCs w:val="32"/>
          <w:lang w:eastAsia="zh-CN"/>
        </w:rPr>
        <w:t>如在检查中</w:t>
      </w:r>
      <w:r>
        <w:rPr>
          <w:rFonts w:hint="eastAsia" w:ascii="仿宋" w:hAnsi="仿宋" w:eastAsia="仿宋" w:cs="仿宋"/>
          <w:b w:val="0"/>
          <w:bCs w:val="0"/>
          <w:color w:val="auto"/>
          <w:sz w:val="32"/>
          <w:szCs w:val="32"/>
        </w:rPr>
        <w:t>发现</w:t>
      </w:r>
      <w:r>
        <w:rPr>
          <w:rFonts w:hint="eastAsia" w:ascii="仿宋" w:hAnsi="仿宋" w:eastAsia="仿宋" w:cs="仿宋"/>
          <w:b w:val="0"/>
          <w:bCs w:val="0"/>
          <w:color w:val="auto"/>
          <w:sz w:val="32"/>
          <w:szCs w:val="32"/>
          <w:lang w:val="en-US" w:eastAsia="zh-CN"/>
        </w:rPr>
        <w:t>承担</w:t>
      </w:r>
      <w:r>
        <w:rPr>
          <w:rFonts w:hint="eastAsia" w:ascii="仿宋" w:hAnsi="仿宋" w:eastAsia="仿宋" w:cs="仿宋"/>
          <w:b w:val="0"/>
          <w:bCs w:val="0"/>
          <w:color w:val="auto"/>
          <w:sz w:val="32"/>
          <w:szCs w:val="32"/>
        </w:rPr>
        <w:t>社会责任储备</w:t>
      </w:r>
      <w:r>
        <w:rPr>
          <w:rFonts w:hint="eastAsia" w:ascii="仿宋" w:hAnsi="仿宋" w:eastAsia="仿宋" w:cs="仿宋"/>
          <w:b w:val="0"/>
          <w:bCs w:val="0"/>
          <w:color w:val="auto"/>
          <w:sz w:val="32"/>
          <w:szCs w:val="32"/>
          <w:lang w:val="en-US" w:eastAsia="zh-CN"/>
        </w:rPr>
        <w:t>的企业未能</w:t>
      </w:r>
      <w:r>
        <w:rPr>
          <w:rFonts w:hint="eastAsia" w:ascii="仿宋" w:hAnsi="仿宋" w:eastAsia="仿宋" w:cs="仿宋"/>
          <w:b w:val="0"/>
          <w:bCs w:val="0"/>
          <w:color w:val="auto"/>
          <w:sz w:val="32"/>
          <w:lang w:eastAsia="zh-CN"/>
        </w:rPr>
        <w:t>履行义务和落实责任，</w:t>
      </w:r>
      <w:r>
        <w:rPr>
          <w:rFonts w:hint="eastAsia" w:ascii="仿宋" w:hAnsi="仿宋" w:eastAsia="仿宋" w:cs="仿宋"/>
          <w:b w:val="0"/>
          <w:bCs w:val="0"/>
          <w:color w:val="auto"/>
          <w:sz w:val="32"/>
          <w:lang w:val="en-US" w:eastAsia="zh-CN"/>
        </w:rPr>
        <w:t>应</w:t>
      </w:r>
      <w:r>
        <w:rPr>
          <w:rFonts w:hint="eastAsia" w:ascii="仿宋" w:hAnsi="仿宋" w:eastAsia="仿宋" w:cs="仿宋"/>
          <w:b w:val="0"/>
          <w:bCs w:val="0"/>
          <w:color w:val="auto"/>
          <w:sz w:val="32"/>
          <w:szCs w:val="32"/>
        </w:rPr>
        <w:t>及时</w:t>
      </w:r>
      <w:r>
        <w:rPr>
          <w:rFonts w:hint="eastAsia" w:ascii="仿宋" w:hAnsi="仿宋" w:eastAsia="仿宋" w:cs="仿宋"/>
          <w:b w:val="0"/>
          <w:bCs w:val="0"/>
          <w:color w:val="auto"/>
          <w:sz w:val="32"/>
          <w:szCs w:val="32"/>
          <w:lang w:eastAsia="zh-CN"/>
        </w:rPr>
        <w:t>督促整改；</w:t>
      </w:r>
      <w:r>
        <w:rPr>
          <w:rFonts w:hint="eastAsia" w:ascii="仿宋" w:hAnsi="仿宋" w:eastAsia="仿宋" w:cs="仿宋"/>
          <w:b w:val="0"/>
          <w:bCs w:val="0"/>
          <w:color w:val="auto"/>
          <w:sz w:val="32"/>
          <w:szCs w:val="32"/>
          <w:lang w:val="en-US" w:eastAsia="zh-CN"/>
        </w:rPr>
        <w:t>情节严重的，</w:t>
      </w:r>
      <w:r>
        <w:rPr>
          <w:rFonts w:hint="eastAsia" w:ascii="仿宋" w:hAnsi="仿宋" w:eastAsia="仿宋" w:cs="仿宋"/>
          <w:b w:val="0"/>
          <w:bCs w:val="0"/>
          <w:color w:val="auto"/>
          <w:sz w:val="32"/>
          <w:szCs w:val="32"/>
        </w:rPr>
        <w:t>报告本级政府和上级主管部门</w:t>
      </w:r>
      <w:r>
        <w:rPr>
          <w:rFonts w:hint="eastAsia" w:ascii="仿宋" w:hAnsi="仿宋" w:eastAsia="仿宋" w:cs="仿宋"/>
          <w:b w:val="0"/>
          <w:bCs w:val="0"/>
          <w:color w:val="auto"/>
          <w:sz w:val="32"/>
          <w:szCs w:val="32"/>
          <w:lang w:eastAsia="zh-CN"/>
        </w:rPr>
        <w:t>，并按有关规定取消相关扶持政策，</w:t>
      </w:r>
      <w:r>
        <w:rPr>
          <w:rFonts w:hint="eastAsia" w:ascii="仿宋" w:hAnsi="仿宋" w:eastAsia="仿宋" w:cs="仿宋"/>
          <w:b w:val="0"/>
          <w:bCs w:val="0"/>
          <w:strike w:val="0"/>
          <w:dstrike w:val="0"/>
          <w:color w:val="auto"/>
          <w:sz w:val="32"/>
          <w:szCs w:val="32"/>
          <w:lang w:val="en-US" w:eastAsia="zh-CN"/>
        </w:rPr>
        <w:t>将企业</w:t>
      </w:r>
      <w:r>
        <w:rPr>
          <w:rFonts w:hint="eastAsia" w:ascii="仿宋" w:hAnsi="仿宋" w:eastAsia="仿宋" w:cs="仿宋"/>
          <w:b w:val="0"/>
          <w:bCs w:val="0"/>
          <w:strike w:val="0"/>
          <w:dstrike w:val="0"/>
          <w:color w:val="auto"/>
          <w:sz w:val="32"/>
          <w:szCs w:val="32"/>
          <w:lang w:eastAsia="zh-CN"/>
        </w:rPr>
        <w:t>列入失信名单</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涉嫌违法的，</w:t>
      </w:r>
      <w:r>
        <w:rPr>
          <w:rFonts w:hint="eastAsia" w:ascii="仿宋" w:hAnsi="仿宋" w:eastAsia="仿宋" w:cs="仿宋"/>
          <w:b w:val="0"/>
          <w:bCs w:val="0"/>
          <w:color w:val="auto"/>
          <w:sz w:val="32"/>
          <w:szCs w:val="32"/>
          <w:lang w:eastAsia="zh-CN"/>
        </w:rPr>
        <w:t>按照有关法律法规予以严肃处理。</w:t>
      </w: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、储备动用</w:t>
      </w: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在发生粮油市场供应紧张、价格波动较大和应急需要等情况时，为应急保供和稳定市场，应严格按照以下规定程序动用：</w:t>
      </w: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ascii="仿宋" w:hAnsi="仿宋" w:eastAsia="仿宋" w:cs="仿宋"/>
          <w:b w:val="0"/>
          <w:bCs w:val="0"/>
          <w:color w:val="auto"/>
          <w:sz w:val="32"/>
          <w:szCs w:val="32"/>
        </w:rPr>
      </w:pPr>
      <w:r>
        <w:rPr>
          <w:rFonts w:hint="eastAsia" w:ascii="楷体" w:hAnsi="楷体" w:eastAsia="楷体" w:cs="楷体"/>
          <w:b w:val="0"/>
          <w:bCs w:val="0"/>
          <w:color w:val="auto"/>
          <w:sz w:val="32"/>
          <w:szCs w:val="32"/>
        </w:rPr>
        <w:t>（一）动用权限。</w:t>
      </w:r>
      <w:r>
        <w:rPr>
          <w:rFonts w:hint="eastAsia" w:ascii="仿宋" w:hAnsi="仿宋" w:eastAsia="仿宋" w:cs="仿宋"/>
          <w:b w:val="0"/>
          <w:bCs w:val="0"/>
          <w:color w:val="auto"/>
          <w:sz w:val="32"/>
          <w:szCs w:val="32"/>
        </w:rPr>
        <w:t>在需要动用社会责任储备时，由粮食和储备行政管理部门会同有关部门提出动用方案，报本级政府批准，并及时向上级粮食和储备行政管理部门报告。</w:t>
      </w:r>
      <w:r>
        <w:rPr>
          <w:rFonts w:hint="eastAsia" w:ascii="仿宋" w:hAnsi="仿宋" w:eastAsia="仿宋" w:cs="仿宋"/>
          <w:b w:val="0"/>
          <w:bCs w:val="0"/>
          <w:color w:val="auto"/>
          <w:sz w:val="32"/>
          <w:szCs w:val="32"/>
          <w:u w:val="single"/>
          <w:lang w:val="en-US" w:eastAsia="zh-CN"/>
        </w:rPr>
        <w:t>参</w:t>
      </w:r>
      <w:r>
        <w:rPr>
          <w:rFonts w:hint="eastAsia" w:ascii="Times New Roman" w:hAnsi="Times New Roman" w:eastAsia="仿宋_GB2312" w:cs="Times New Roman"/>
          <w:b w:val="0"/>
          <w:bCs w:val="0"/>
          <w:color w:val="auto"/>
          <w:sz w:val="32"/>
          <w:szCs w:val="32"/>
          <w:u w:val="single"/>
        </w:rPr>
        <w:t>照</w:t>
      </w:r>
      <w:r>
        <w:rPr>
          <w:rFonts w:ascii="Times New Roman" w:hAnsi="Times New Roman" w:eastAsia="仿宋_GB2312" w:cs="Times New Roman"/>
          <w:b w:val="0"/>
          <w:bCs w:val="0"/>
          <w:color w:val="auto"/>
          <w:sz w:val="32"/>
          <w:szCs w:val="32"/>
          <w:u w:val="single"/>
        </w:rPr>
        <w:t>《</w:t>
      </w:r>
      <w:r>
        <w:rPr>
          <w:rFonts w:hint="eastAsia" w:ascii="Times New Roman" w:hAnsi="Times New Roman" w:eastAsia="仿宋_GB2312" w:cs="Times New Roman"/>
          <w:b w:val="0"/>
          <w:bCs w:val="0"/>
          <w:color w:val="auto"/>
          <w:sz w:val="32"/>
          <w:szCs w:val="32"/>
          <w:u w:val="single"/>
          <w:lang w:eastAsia="zh-CN"/>
        </w:rPr>
        <w:t>洛阳</w:t>
      </w:r>
      <w:r>
        <w:rPr>
          <w:rFonts w:ascii="Times New Roman" w:hAnsi="Times New Roman" w:eastAsia="仿宋_GB2312" w:cs="Times New Roman"/>
          <w:b w:val="0"/>
          <w:bCs w:val="0"/>
          <w:color w:val="auto"/>
          <w:sz w:val="32"/>
          <w:szCs w:val="32"/>
          <w:u w:val="single"/>
        </w:rPr>
        <w:t>市粮食应急预案》有关程序执行。社会</w:t>
      </w:r>
      <w:r>
        <w:rPr>
          <w:rFonts w:hint="eastAsia" w:ascii="Times New Roman" w:hAnsi="Times New Roman" w:eastAsia="仿宋_GB2312" w:cs="Times New Roman"/>
          <w:b w:val="0"/>
          <w:bCs w:val="0"/>
          <w:color w:val="auto"/>
          <w:sz w:val="32"/>
          <w:szCs w:val="32"/>
          <w:u w:val="single"/>
          <w:lang w:val="en-US" w:eastAsia="zh-CN"/>
        </w:rPr>
        <w:t>责任</w:t>
      </w:r>
      <w:r>
        <w:rPr>
          <w:rFonts w:ascii="Times New Roman" w:hAnsi="Times New Roman" w:eastAsia="仿宋_GB2312" w:cs="Times New Roman"/>
          <w:b w:val="0"/>
          <w:bCs w:val="0"/>
          <w:color w:val="auto"/>
          <w:sz w:val="32"/>
          <w:szCs w:val="32"/>
          <w:u w:val="single"/>
        </w:rPr>
        <w:t>储备企业收到</w:t>
      </w:r>
      <w:r>
        <w:rPr>
          <w:rFonts w:hint="eastAsia" w:ascii="Times New Roman" w:hAnsi="Times New Roman" w:eastAsia="仿宋_GB2312" w:cs="Times New Roman"/>
          <w:b w:val="0"/>
          <w:bCs w:val="0"/>
          <w:color w:val="auto"/>
          <w:sz w:val="32"/>
          <w:szCs w:val="32"/>
          <w:u w:val="single"/>
        </w:rPr>
        <w:t>粮食和物资储备</w:t>
      </w:r>
      <w:r>
        <w:rPr>
          <w:rFonts w:hint="eastAsia" w:ascii="Times New Roman" w:hAnsi="Times New Roman" w:eastAsia="仿宋_GB2312" w:cs="Times New Roman"/>
          <w:b w:val="0"/>
          <w:bCs w:val="0"/>
          <w:color w:val="auto"/>
          <w:sz w:val="32"/>
          <w:szCs w:val="32"/>
          <w:u w:val="single"/>
          <w:lang w:val="en-US" w:eastAsia="zh-CN"/>
        </w:rPr>
        <w:t>部门</w:t>
      </w:r>
      <w:r>
        <w:rPr>
          <w:rFonts w:ascii="Times New Roman" w:hAnsi="Times New Roman" w:eastAsia="仿宋_GB2312" w:cs="Times New Roman"/>
          <w:b w:val="0"/>
          <w:bCs w:val="0"/>
          <w:color w:val="auto"/>
          <w:sz w:val="32"/>
          <w:szCs w:val="32"/>
          <w:u w:val="single"/>
        </w:rPr>
        <w:t>通知后，应立即封存该批粮食，由政府统一调配使用。</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仿宋_GB2312" w:cs="Times New Roman"/>
          <w:b w:val="0"/>
          <w:bCs w:val="0"/>
          <w:color w:val="auto"/>
          <w:sz w:val="32"/>
          <w:szCs w:val="32"/>
          <w:u w:val="single"/>
        </w:rPr>
      </w:pPr>
      <w:r>
        <w:rPr>
          <w:rFonts w:hint="eastAsia" w:ascii="楷体" w:hAnsi="楷体" w:eastAsia="楷体" w:cs="楷体"/>
          <w:b w:val="0"/>
          <w:bCs w:val="0"/>
          <w:color w:val="auto"/>
          <w:sz w:val="32"/>
          <w:szCs w:val="32"/>
        </w:rPr>
        <w:t>（二）动用程序。</w:t>
      </w:r>
      <w:r>
        <w:rPr>
          <w:rFonts w:hint="eastAsia" w:ascii="仿宋" w:hAnsi="仿宋" w:eastAsia="仿宋" w:cs="仿宋"/>
          <w:b w:val="0"/>
          <w:bCs w:val="0"/>
          <w:color w:val="auto"/>
          <w:sz w:val="32"/>
          <w:szCs w:val="32"/>
        </w:rPr>
        <w:t>粮食和储备行政管理部门根据批准的社会责任储备动用方案下达动用指令，并组织有关企业具体实施。任何单位和个人不得拒绝执行或擅自更改动用方案和指令。</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楷体" w:hAnsi="楷体" w:eastAsia="楷体" w:cs="楷体"/>
          <w:b w:val="0"/>
          <w:bCs w:val="0"/>
          <w:color w:val="auto"/>
          <w:sz w:val="32"/>
          <w:szCs w:val="32"/>
        </w:rPr>
        <w:t>（三）动用恢复。</w:t>
      </w:r>
      <w:r>
        <w:rPr>
          <w:rFonts w:hint="eastAsia" w:ascii="仿宋" w:hAnsi="仿宋" w:eastAsia="仿宋" w:cs="仿宋"/>
          <w:b w:val="0"/>
          <w:bCs w:val="0"/>
          <w:color w:val="auto"/>
          <w:sz w:val="32"/>
          <w:szCs w:val="32"/>
        </w:rPr>
        <w:t>在市场恢复正常供应后，粮食和储备行政管理部门要督促指导企业及时恢复社会责任储备库存。</w:t>
      </w: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ascii="仿宋" w:hAnsi="仿宋" w:eastAsia="仿宋" w:cs="仿宋"/>
          <w:b w:val="0"/>
          <w:bCs w:val="0"/>
          <w:color w:val="auto"/>
          <w:sz w:val="32"/>
          <w:szCs w:val="32"/>
        </w:rPr>
      </w:pP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）明确动用补偿。</w:t>
      </w:r>
      <w:r>
        <w:rPr>
          <w:rFonts w:hint="eastAsia" w:ascii="Times New Roman" w:hAnsi="Times New Roman" w:eastAsia="仿宋_GB2312" w:cs="Times New Roman"/>
          <w:b w:val="0"/>
          <w:bCs w:val="0"/>
          <w:color w:val="auto"/>
          <w:sz w:val="32"/>
          <w:szCs w:val="32"/>
          <w:u w:val="single"/>
        </w:rPr>
        <w:t>在</w:t>
      </w:r>
      <w:r>
        <w:rPr>
          <w:rFonts w:ascii="Times New Roman" w:hAnsi="Times New Roman" w:eastAsia="仿宋_GB2312" w:cs="Times New Roman"/>
          <w:b w:val="0"/>
          <w:bCs w:val="0"/>
          <w:color w:val="auto"/>
          <w:sz w:val="32"/>
          <w:szCs w:val="32"/>
          <w:u w:val="single"/>
        </w:rPr>
        <w:t>动用过程中，执行由</w:t>
      </w:r>
      <w:r>
        <w:rPr>
          <w:rFonts w:hint="eastAsia" w:ascii="Times New Roman" w:hAnsi="Times New Roman" w:eastAsia="仿宋_GB2312" w:cs="Times New Roman"/>
          <w:b w:val="0"/>
          <w:bCs w:val="0"/>
          <w:color w:val="auto"/>
          <w:sz w:val="32"/>
          <w:szCs w:val="32"/>
          <w:u w:val="single"/>
        </w:rPr>
        <w:t>粮食和物资储备</w:t>
      </w:r>
      <w:r>
        <w:rPr>
          <w:rFonts w:hint="eastAsia" w:ascii="Times New Roman" w:hAnsi="Times New Roman" w:eastAsia="仿宋_GB2312" w:cs="Times New Roman"/>
          <w:b w:val="0"/>
          <w:bCs w:val="0"/>
          <w:color w:val="auto"/>
          <w:sz w:val="32"/>
          <w:szCs w:val="32"/>
          <w:u w:val="single"/>
          <w:lang w:val="en-US" w:eastAsia="zh-CN"/>
        </w:rPr>
        <w:t>部门</w:t>
      </w:r>
      <w:r>
        <w:rPr>
          <w:rFonts w:ascii="Times New Roman" w:hAnsi="Times New Roman" w:eastAsia="仿宋_GB2312" w:cs="Times New Roman"/>
          <w:b w:val="0"/>
          <w:bCs w:val="0"/>
          <w:color w:val="auto"/>
          <w:sz w:val="32"/>
          <w:szCs w:val="32"/>
          <w:u w:val="single"/>
        </w:rPr>
        <w:t>会同</w:t>
      </w:r>
      <w:r>
        <w:rPr>
          <w:rFonts w:hint="eastAsia" w:ascii="Times New Roman" w:hAnsi="Times New Roman" w:eastAsia="仿宋_GB2312" w:cs="Times New Roman"/>
          <w:b w:val="0"/>
          <w:bCs w:val="0"/>
          <w:color w:val="auto"/>
          <w:sz w:val="32"/>
          <w:szCs w:val="32"/>
          <w:u w:val="single"/>
          <w:lang w:val="en-US" w:eastAsia="zh-CN"/>
        </w:rPr>
        <w:t>发改、</w:t>
      </w:r>
      <w:r>
        <w:rPr>
          <w:rFonts w:ascii="Times New Roman" w:hAnsi="Times New Roman" w:eastAsia="仿宋_GB2312" w:cs="Times New Roman"/>
          <w:b w:val="0"/>
          <w:bCs w:val="0"/>
          <w:color w:val="auto"/>
          <w:sz w:val="32"/>
          <w:szCs w:val="32"/>
          <w:u w:val="single"/>
        </w:rPr>
        <w:t>财政</w:t>
      </w:r>
      <w:r>
        <w:rPr>
          <w:rFonts w:hint="eastAsia" w:ascii="Times New Roman" w:hAnsi="Times New Roman" w:eastAsia="仿宋_GB2312" w:cs="Times New Roman"/>
          <w:b w:val="0"/>
          <w:bCs w:val="0"/>
          <w:color w:val="auto"/>
          <w:sz w:val="32"/>
          <w:szCs w:val="32"/>
          <w:u w:val="single"/>
          <w:lang w:val="en-US" w:eastAsia="zh-CN"/>
        </w:rPr>
        <w:t>部门</w:t>
      </w:r>
      <w:r>
        <w:rPr>
          <w:rFonts w:ascii="Times New Roman" w:hAnsi="Times New Roman" w:eastAsia="仿宋_GB2312" w:cs="Times New Roman"/>
          <w:b w:val="0"/>
          <w:bCs w:val="0"/>
          <w:color w:val="auto"/>
          <w:sz w:val="32"/>
          <w:szCs w:val="32"/>
          <w:u w:val="single"/>
        </w:rPr>
        <w:t>联合</w:t>
      </w:r>
      <w:r>
        <w:rPr>
          <w:rFonts w:hint="eastAsia" w:ascii="Times New Roman" w:hAnsi="Times New Roman" w:eastAsia="仿宋_GB2312" w:cs="Times New Roman"/>
          <w:b w:val="0"/>
          <w:bCs w:val="0"/>
          <w:color w:val="auto"/>
          <w:sz w:val="32"/>
          <w:szCs w:val="32"/>
          <w:u w:val="single"/>
        </w:rPr>
        <w:t>上</w:t>
      </w:r>
      <w:r>
        <w:rPr>
          <w:rFonts w:ascii="Times New Roman" w:hAnsi="Times New Roman" w:eastAsia="仿宋_GB2312" w:cs="Times New Roman"/>
          <w:b w:val="0"/>
          <w:bCs w:val="0"/>
          <w:color w:val="auto"/>
          <w:sz w:val="32"/>
          <w:szCs w:val="32"/>
          <w:u w:val="single"/>
        </w:rPr>
        <w:t>报政府批准的销售价</w:t>
      </w:r>
      <w:r>
        <w:rPr>
          <w:rFonts w:hint="eastAsia" w:ascii="Times New Roman" w:hAnsi="Times New Roman" w:eastAsia="仿宋_GB2312" w:cs="Times New Roman"/>
          <w:b w:val="0"/>
          <w:bCs w:val="0"/>
          <w:color w:val="auto"/>
          <w:sz w:val="32"/>
          <w:szCs w:val="32"/>
          <w:u w:val="single"/>
        </w:rPr>
        <w:t>。</w:t>
      </w:r>
      <w:r>
        <w:rPr>
          <w:rFonts w:ascii="Times New Roman" w:hAnsi="Times New Roman" w:eastAsia="仿宋_GB2312" w:cs="Times New Roman"/>
          <w:b w:val="0"/>
          <w:bCs w:val="0"/>
          <w:color w:val="auto"/>
          <w:sz w:val="32"/>
          <w:szCs w:val="32"/>
          <w:u w:val="single"/>
        </w:rPr>
        <w:t>如</w:t>
      </w:r>
      <w:r>
        <w:rPr>
          <w:rFonts w:hint="eastAsia" w:ascii="Times New Roman" w:hAnsi="Times New Roman" w:eastAsia="仿宋_GB2312" w:cs="Times New Roman"/>
          <w:b w:val="0"/>
          <w:bCs w:val="0"/>
          <w:color w:val="auto"/>
          <w:sz w:val="32"/>
          <w:szCs w:val="32"/>
          <w:u w:val="single"/>
        </w:rPr>
        <w:t>该</w:t>
      </w:r>
      <w:r>
        <w:rPr>
          <w:rFonts w:ascii="Times New Roman" w:hAnsi="Times New Roman" w:eastAsia="仿宋_GB2312" w:cs="Times New Roman"/>
          <w:b w:val="0"/>
          <w:bCs w:val="0"/>
          <w:color w:val="auto"/>
          <w:sz w:val="32"/>
          <w:szCs w:val="32"/>
          <w:u w:val="single"/>
        </w:rPr>
        <w:t>销售价高于</w:t>
      </w:r>
      <w:r>
        <w:rPr>
          <w:rFonts w:hint="eastAsia" w:ascii="Times New Roman" w:hAnsi="Times New Roman" w:eastAsia="仿宋_GB2312" w:cs="Times New Roman"/>
          <w:b w:val="0"/>
          <w:bCs w:val="0"/>
          <w:color w:val="auto"/>
          <w:sz w:val="32"/>
          <w:szCs w:val="32"/>
          <w:u w:val="single"/>
        </w:rPr>
        <w:t>企业</w:t>
      </w:r>
      <w:r>
        <w:rPr>
          <w:rFonts w:ascii="Times New Roman" w:hAnsi="Times New Roman" w:eastAsia="仿宋_GB2312" w:cs="Times New Roman"/>
          <w:b w:val="0"/>
          <w:bCs w:val="0"/>
          <w:color w:val="auto"/>
          <w:sz w:val="32"/>
          <w:szCs w:val="32"/>
          <w:u w:val="single"/>
        </w:rPr>
        <w:t>库存成本顺价</w:t>
      </w:r>
      <w:r>
        <w:rPr>
          <w:rFonts w:hint="eastAsia" w:ascii="Times New Roman" w:hAnsi="Times New Roman" w:eastAsia="仿宋_GB2312" w:cs="Times New Roman"/>
          <w:b w:val="0"/>
          <w:bCs w:val="0"/>
          <w:color w:val="auto"/>
          <w:sz w:val="32"/>
          <w:szCs w:val="32"/>
          <w:u w:val="single"/>
        </w:rPr>
        <w:t>销售</w:t>
      </w:r>
      <w:r>
        <w:rPr>
          <w:rFonts w:ascii="Times New Roman" w:hAnsi="Times New Roman" w:eastAsia="仿宋_GB2312" w:cs="Times New Roman"/>
          <w:b w:val="0"/>
          <w:bCs w:val="0"/>
          <w:color w:val="auto"/>
          <w:sz w:val="32"/>
          <w:szCs w:val="32"/>
          <w:u w:val="single"/>
        </w:rPr>
        <w:t>的，收益归</w:t>
      </w:r>
      <w:r>
        <w:rPr>
          <w:rFonts w:hint="eastAsia" w:ascii="Times New Roman" w:hAnsi="Times New Roman" w:eastAsia="仿宋_GB2312" w:cs="Times New Roman"/>
          <w:b w:val="0"/>
          <w:bCs w:val="0"/>
          <w:color w:val="auto"/>
          <w:sz w:val="32"/>
          <w:szCs w:val="32"/>
          <w:u w:val="single"/>
        </w:rPr>
        <w:t>企业</w:t>
      </w:r>
      <w:r>
        <w:rPr>
          <w:rFonts w:ascii="Times New Roman" w:hAnsi="Times New Roman" w:eastAsia="仿宋_GB2312" w:cs="Times New Roman"/>
          <w:b w:val="0"/>
          <w:bCs w:val="0"/>
          <w:color w:val="auto"/>
          <w:sz w:val="32"/>
          <w:szCs w:val="32"/>
          <w:u w:val="single"/>
        </w:rPr>
        <w:t>；若该</w:t>
      </w:r>
      <w:r>
        <w:rPr>
          <w:rFonts w:hint="eastAsia" w:ascii="Times New Roman" w:hAnsi="Times New Roman" w:eastAsia="仿宋_GB2312" w:cs="Times New Roman"/>
          <w:b w:val="0"/>
          <w:bCs w:val="0"/>
          <w:color w:val="auto"/>
          <w:sz w:val="32"/>
          <w:szCs w:val="32"/>
          <w:u w:val="single"/>
        </w:rPr>
        <w:t>销售价</w:t>
      </w:r>
      <w:r>
        <w:rPr>
          <w:rFonts w:ascii="Times New Roman" w:hAnsi="Times New Roman" w:eastAsia="仿宋_GB2312" w:cs="Times New Roman"/>
          <w:b w:val="0"/>
          <w:bCs w:val="0"/>
          <w:color w:val="auto"/>
          <w:sz w:val="32"/>
          <w:szCs w:val="32"/>
          <w:u w:val="single"/>
        </w:rPr>
        <w:t>低于</w:t>
      </w:r>
      <w:r>
        <w:rPr>
          <w:rFonts w:hint="eastAsia" w:ascii="Times New Roman" w:hAnsi="Times New Roman" w:eastAsia="仿宋_GB2312" w:cs="Times New Roman"/>
          <w:b w:val="0"/>
          <w:bCs w:val="0"/>
          <w:color w:val="auto"/>
          <w:sz w:val="32"/>
          <w:szCs w:val="32"/>
          <w:u w:val="single"/>
        </w:rPr>
        <w:t>企业</w:t>
      </w:r>
      <w:r>
        <w:rPr>
          <w:rFonts w:ascii="Times New Roman" w:hAnsi="Times New Roman" w:eastAsia="仿宋_GB2312" w:cs="Times New Roman"/>
          <w:b w:val="0"/>
          <w:bCs w:val="0"/>
          <w:color w:val="auto"/>
          <w:sz w:val="32"/>
          <w:szCs w:val="32"/>
          <w:u w:val="single"/>
        </w:rPr>
        <w:t>库存成本不能顺价销售</w:t>
      </w:r>
      <w:r>
        <w:rPr>
          <w:rFonts w:hint="eastAsia" w:ascii="Times New Roman" w:hAnsi="Times New Roman" w:eastAsia="仿宋_GB2312" w:cs="Times New Roman"/>
          <w:b w:val="0"/>
          <w:bCs w:val="0"/>
          <w:color w:val="auto"/>
          <w:sz w:val="32"/>
          <w:szCs w:val="32"/>
          <w:u w:val="single"/>
          <w:lang w:eastAsia="zh-CN"/>
        </w:rPr>
        <w:t>、</w:t>
      </w:r>
      <w:r>
        <w:rPr>
          <w:rFonts w:hint="eastAsia" w:ascii="仿宋" w:hAnsi="仿宋" w:eastAsia="仿宋" w:cs="仿宋"/>
          <w:b w:val="0"/>
          <w:bCs w:val="0"/>
          <w:color w:val="auto"/>
          <w:sz w:val="32"/>
          <w:szCs w:val="32"/>
        </w:rPr>
        <w:t>造成亏损的，按照“谁动用、谁补偿”的原则，由粮食和储备行政管理部门会同</w:t>
      </w:r>
      <w:r>
        <w:rPr>
          <w:rFonts w:hint="eastAsia" w:ascii="仿宋" w:hAnsi="仿宋" w:eastAsia="仿宋" w:cs="仿宋"/>
          <w:b w:val="0"/>
          <w:bCs w:val="0"/>
          <w:color w:val="auto"/>
          <w:sz w:val="32"/>
          <w:szCs w:val="32"/>
          <w:lang w:val="en-US" w:eastAsia="zh-CN"/>
        </w:rPr>
        <w:t>发改、财政</w:t>
      </w:r>
      <w:r>
        <w:rPr>
          <w:rFonts w:hint="eastAsia" w:ascii="仿宋" w:hAnsi="仿宋" w:eastAsia="仿宋" w:cs="仿宋"/>
          <w:b w:val="0"/>
          <w:bCs w:val="0"/>
          <w:color w:val="auto"/>
          <w:sz w:val="32"/>
          <w:szCs w:val="32"/>
        </w:rPr>
        <w:t>部门进行核实确认，经报本级政府批准后，由同级财政给予相应动用费用及价差补偿，补偿标准由政府相关部门另行商议。</w:t>
      </w: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、保障措施</w:t>
      </w: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ascii="仿宋" w:hAnsi="仿宋" w:eastAsia="仿宋" w:cs="仿宋"/>
          <w:b w:val="0"/>
          <w:bCs w:val="0"/>
          <w:color w:val="auto"/>
          <w:sz w:val="32"/>
          <w:szCs w:val="32"/>
        </w:rPr>
      </w:pPr>
      <w:r>
        <w:rPr>
          <w:rFonts w:hint="eastAsia" w:ascii="楷体" w:hAnsi="楷体" w:eastAsia="楷体" w:cs="楷体"/>
          <w:b w:val="0"/>
          <w:bCs w:val="0"/>
          <w:color w:val="auto"/>
          <w:sz w:val="32"/>
          <w:szCs w:val="32"/>
        </w:rPr>
        <w:t>（一）加强组织领导。</w:t>
      </w:r>
      <w:r>
        <w:rPr>
          <w:rFonts w:hint="eastAsia" w:ascii="仿宋" w:hAnsi="仿宋" w:eastAsia="仿宋" w:cs="仿宋"/>
          <w:b w:val="0"/>
          <w:bCs w:val="0"/>
          <w:color w:val="auto"/>
          <w:sz w:val="32"/>
          <w:szCs w:val="32"/>
        </w:rPr>
        <w:t>各级</w:t>
      </w:r>
      <w:r>
        <w:rPr>
          <w:rFonts w:hint="default" w:ascii="仿宋" w:hAnsi="仿宋" w:eastAsia="仿宋" w:cs="仿宋"/>
          <w:b w:val="0"/>
          <w:bCs w:val="0"/>
          <w:color w:val="auto"/>
          <w:sz w:val="32"/>
          <w:szCs w:val="32"/>
          <w:lang w:val="en"/>
        </w:rPr>
        <w:t>粮食、发改、财政、工信、农业农村</w:t>
      </w:r>
      <w:r>
        <w:rPr>
          <w:rFonts w:hint="eastAsia" w:ascii="仿宋" w:hAnsi="仿宋" w:eastAsia="仿宋" w:cs="仿宋"/>
          <w:b w:val="0"/>
          <w:bCs w:val="0"/>
          <w:color w:val="auto"/>
          <w:sz w:val="32"/>
          <w:szCs w:val="32"/>
        </w:rPr>
        <w:t>部门要强化组织领导，明确职责分工，切实履行职能，加强协调配合，建立完善相关激励约束机制，推动本级粮食加工企业社会责任储备按时落实到位，切实增强粮食应急保障能力。</w:t>
      </w: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hint="eastAsia" w:ascii="仿宋" w:hAnsi="仿宋" w:eastAsia="仿宋" w:cs="仿宋"/>
          <w:b w:val="0"/>
          <w:bCs w:val="0"/>
          <w:color w:val="auto"/>
          <w:sz w:val="32"/>
          <w:szCs w:val="32"/>
        </w:rPr>
      </w:pPr>
      <w:r>
        <w:rPr>
          <w:rFonts w:hint="eastAsia" w:ascii="楷体" w:hAnsi="楷体" w:eastAsia="楷体" w:cs="楷体"/>
          <w:b w:val="0"/>
          <w:bCs w:val="0"/>
          <w:color w:val="auto"/>
          <w:sz w:val="32"/>
          <w:szCs w:val="32"/>
        </w:rPr>
        <w:t>（二）强化政策支持。</w:t>
      </w:r>
      <w:r>
        <w:rPr>
          <w:rFonts w:hint="eastAsia" w:ascii="仿宋" w:hAnsi="仿宋" w:eastAsia="仿宋" w:cs="仿宋"/>
          <w:b w:val="0"/>
          <w:bCs w:val="0"/>
          <w:color w:val="auto"/>
          <w:sz w:val="32"/>
          <w:szCs w:val="32"/>
        </w:rPr>
        <w:t>对承担社会责任储备的企业在粮食仓储设施建设、税收减免、搭建产销平台、信贷支持等方面给予政策扶持，切实支持粮食加工企业发展，提高企业承担社会责任储备的能力。</w:t>
      </w: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hint="eastAsia" w:ascii="仿宋" w:hAnsi="仿宋" w:eastAsia="仿宋" w:cs="仿宋"/>
          <w:b w:val="0"/>
          <w:bCs w:val="0"/>
          <w:color w:val="auto"/>
          <w:sz w:val="32"/>
          <w:szCs w:val="32"/>
          <w:u w:val="single"/>
          <w:lang w:eastAsia="zh-CN"/>
        </w:rPr>
      </w:pPr>
      <w:r>
        <w:rPr>
          <w:rFonts w:hint="eastAsia" w:ascii="楷体" w:hAnsi="楷体" w:eastAsia="楷体" w:cs="楷体"/>
          <w:b w:val="0"/>
          <w:bCs w:val="0"/>
          <w:color w:val="auto"/>
          <w:sz w:val="32"/>
          <w:szCs w:val="32"/>
          <w:u w:val="single"/>
          <w:lang w:eastAsia="zh-CN"/>
        </w:rPr>
        <w:t>（</w:t>
      </w:r>
      <w:r>
        <w:rPr>
          <w:rFonts w:hint="eastAsia" w:ascii="楷体" w:hAnsi="楷体" w:eastAsia="楷体" w:cs="楷体"/>
          <w:b w:val="0"/>
          <w:bCs w:val="0"/>
          <w:color w:val="auto"/>
          <w:sz w:val="32"/>
          <w:szCs w:val="32"/>
          <w:u w:val="single"/>
          <w:lang w:val="en-US" w:eastAsia="zh-CN"/>
        </w:rPr>
        <w:t>三</w:t>
      </w:r>
      <w:r>
        <w:rPr>
          <w:rFonts w:hint="eastAsia" w:ascii="楷体" w:hAnsi="楷体" w:eastAsia="楷体" w:cs="楷体"/>
          <w:b w:val="0"/>
          <w:bCs w:val="0"/>
          <w:color w:val="auto"/>
          <w:sz w:val="32"/>
          <w:szCs w:val="32"/>
          <w:u w:val="single"/>
          <w:lang w:eastAsia="zh-CN"/>
        </w:rPr>
        <w:t>）及时反馈情况</w:t>
      </w:r>
      <w:r>
        <w:rPr>
          <w:rFonts w:hint="eastAsia" w:ascii="楷体" w:hAnsi="楷体" w:eastAsia="楷体" w:cs="楷体"/>
          <w:b w:val="0"/>
          <w:bCs w:val="0"/>
          <w:color w:val="auto"/>
          <w:sz w:val="32"/>
          <w:szCs w:val="32"/>
          <w:u w:val="single"/>
        </w:rPr>
        <w:t>。</w:t>
      </w:r>
      <w:r>
        <w:rPr>
          <w:rFonts w:hint="eastAsia" w:ascii="仿宋" w:hAnsi="仿宋" w:eastAsia="仿宋" w:cs="仿宋"/>
          <w:b w:val="0"/>
          <w:bCs w:val="0"/>
          <w:color w:val="auto"/>
          <w:sz w:val="32"/>
          <w:szCs w:val="32"/>
          <w:u w:val="single"/>
          <w:lang w:eastAsia="zh-CN"/>
        </w:rPr>
        <w:t>各地开展试点的有关情况、经验做法、存在问题等，要及时向市</w:t>
      </w:r>
      <w:r>
        <w:rPr>
          <w:rFonts w:hint="eastAsia" w:ascii="仿宋" w:hAnsi="仿宋" w:eastAsia="仿宋" w:cs="仿宋"/>
          <w:b w:val="0"/>
          <w:bCs w:val="0"/>
          <w:color w:val="auto"/>
          <w:sz w:val="32"/>
          <w:szCs w:val="32"/>
          <w:u w:val="single"/>
          <w:lang w:val="en-US" w:eastAsia="zh-CN"/>
        </w:rPr>
        <w:t>粮食和物资储备局</w:t>
      </w:r>
      <w:r>
        <w:rPr>
          <w:rFonts w:hint="eastAsia" w:ascii="仿宋" w:hAnsi="仿宋" w:eastAsia="仿宋" w:cs="仿宋"/>
          <w:b w:val="0"/>
          <w:bCs w:val="0"/>
          <w:color w:val="auto"/>
          <w:sz w:val="32"/>
          <w:szCs w:val="32"/>
          <w:u w:val="single"/>
          <w:lang w:eastAsia="zh-CN"/>
        </w:rPr>
        <w:t>反馈。市</w:t>
      </w:r>
      <w:r>
        <w:rPr>
          <w:rFonts w:hint="eastAsia" w:ascii="仿宋" w:hAnsi="仿宋" w:eastAsia="仿宋" w:cs="仿宋"/>
          <w:b w:val="0"/>
          <w:bCs w:val="0"/>
          <w:color w:val="auto"/>
          <w:sz w:val="32"/>
          <w:szCs w:val="32"/>
          <w:u w:val="single"/>
          <w:lang w:val="en-US" w:eastAsia="zh-CN"/>
        </w:rPr>
        <w:t>粮食和物资储备局</w:t>
      </w:r>
      <w:r>
        <w:rPr>
          <w:rFonts w:hint="eastAsia" w:ascii="仿宋" w:hAnsi="仿宋" w:eastAsia="仿宋" w:cs="仿宋"/>
          <w:b w:val="0"/>
          <w:bCs w:val="0"/>
          <w:color w:val="auto"/>
          <w:sz w:val="32"/>
          <w:szCs w:val="32"/>
          <w:u w:val="single"/>
          <w:lang w:eastAsia="zh-CN"/>
        </w:rPr>
        <w:t>将适时对各地工作开展情况进行调研，及时总结推广成功经验，推动</w:t>
      </w:r>
      <w:r>
        <w:rPr>
          <w:rFonts w:hint="eastAsia" w:ascii="仿宋" w:hAnsi="仿宋" w:eastAsia="仿宋" w:cs="仿宋"/>
          <w:b w:val="0"/>
          <w:bCs w:val="0"/>
          <w:color w:val="auto"/>
          <w:sz w:val="32"/>
          <w:szCs w:val="32"/>
          <w:u w:val="single"/>
          <w:lang w:val="en-US" w:eastAsia="zh-CN"/>
        </w:rPr>
        <w:t>粮食加工企业</w:t>
      </w:r>
      <w:r>
        <w:rPr>
          <w:rFonts w:hint="eastAsia" w:ascii="仿宋" w:hAnsi="仿宋" w:eastAsia="仿宋" w:cs="仿宋"/>
          <w:b w:val="0"/>
          <w:bCs w:val="0"/>
          <w:color w:val="auto"/>
          <w:sz w:val="32"/>
          <w:szCs w:val="32"/>
          <w:u w:val="single"/>
        </w:rPr>
        <w:t>社会责任储备</w:t>
      </w:r>
      <w:r>
        <w:rPr>
          <w:rFonts w:hint="eastAsia" w:ascii="仿宋" w:hAnsi="仿宋" w:eastAsia="仿宋" w:cs="仿宋"/>
          <w:b w:val="0"/>
          <w:bCs w:val="0"/>
          <w:color w:val="auto"/>
          <w:sz w:val="32"/>
          <w:szCs w:val="32"/>
          <w:u w:val="single"/>
          <w:lang w:eastAsia="zh-CN"/>
        </w:rPr>
        <w:t>工作达到预期目标。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val="0"/>
        <w:bidi w:val="0"/>
        <w:spacing w:line="600" w:lineRule="exact"/>
        <w:ind w:firstLine="640"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洛阳</w:t>
      </w:r>
      <w:r>
        <w:rPr>
          <w:rFonts w:hint="eastAsia" w:ascii="仿宋_GB2312" w:hAnsi="仿宋_GB2312" w:eastAsia="仿宋_GB2312" w:cs="仿宋_GB2312"/>
          <w:b w:val="0"/>
          <w:bCs w:val="0"/>
          <w:color w:val="auto"/>
          <w:sz w:val="32"/>
          <w:szCs w:val="32"/>
        </w:rPr>
        <w:t>市粮食加工企业社会责任储备承诺书</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val="0"/>
        <w:bidi w:val="0"/>
        <w:spacing w:line="600" w:lineRule="exact"/>
        <w:ind w:firstLine="1600" w:firstLineChars="5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洛阳</w:t>
      </w:r>
      <w:r>
        <w:rPr>
          <w:rFonts w:hint="eastAsia" w:ascii="仿宋_GB2312" w:hAnsi="仿宋_GB2312" w:eastAsia="仿宋_GB2312" w:cs="仿宋_GB2312"/>
          <w:b w:val="0"/>
          <w:bCs w:val="0"/>
          <w:color w:val="auto"/>
          <w:sz w:val="32"/>
          <w:szCs w:val="32"/>
        </w:rPr>
        <w:t>市粮食加工企业社会责任储备申报表</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val="0"/>
        <w:bidi w:val="0"/>
        <w:spacing w:line="600" w:lineRule="exact"/>
        <w:ind w:firstLine="1600" w:firstLineChars="5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3.洛阳市</w:t>
      </w:r>
      <w:r>
        <w:rPr>
          <w:rFonts w:hint="eastAsia" w:ascii="仿宋_GB2312" w:hAnsi="仿宋_GB2312" w:eastAsia="仿宋_GB2312" w:cs="仿宋_GB2312"/>
          <w:b w:val="0"/>
          <w:bCs w:val="0"/>
          <w:color w:val="auto"/>
          <w:sz w:val="32"/>
          <w:szCs w:val="32"/>
          <w:lang w:eastAsia="zh-CN"/>
        </w:rPr>
        <w:t>粮食加工企业社会责任储备情况</w:t>
      </w:r>
      <w:r>
        <w:rPr>
          <w:rFonts w:hint="eastAsia" w:ascii="仿宋_GB2312" w:hAnsi="仿宋_GB2312" w:eastAsia="仿宋_GB2312" w:cs="仿宋_GB2312"/>
          <w:b w:val="0"/>
          <w:bCs w:val="0"/>
          <w:color w:val="auto"/>
          <w:sz w:val="32"/>
          <w:szCs w:val="32"/>
          <w:lang w:val="en-US" w:eastAsia="zh-CN"/>
        </w:rPr>
        <w:t>汇总</w:t>
      </w:r>
      <w:r>
        <w:rPr>
          <w:rFonts w:hint="eastAsia" w:ascii="仿宋_GB2312" w:hAnsi="仿宋_GB2312" w:eastAsia="仿宋_GB2312" w:cs="仿宋_GB2312"/>
          <w:b w:val="0"/>
          <w:bCs w:val="0"/>
          <w:color w:val="auto"/>
          <w:sz w:val="32"/>
          <w:szCs w:val="32"/>
          <w:lang w:eastAsia="zh-CN"/>
        </w:rPr>
        <w:t>表；</w:t>
      </w:r>
    </w:p>
    <w:p>
      <w:pPr>
        <w:keepNext w:val="0"/>
        <w:keepLines w:val="0"/>
        <w:pageBreakBefore w:val="0"/>
        <w:widowControl w:val="0"/>
        <w:numPr>
          <w:ilvl w:val="0"/>
          <w:numId w:val="0"/>
        </w:numPr>
        <w:kinsoku/>
        <w:wordWrap/>
        <w:overflowPunct/>
        <w:topLinePunct w:val="0"/>
        <w:autoSpaceDE/>
        <w:autoSpaceDN w:val="0"/>
        <w:bidi w:val="0"/>
        <w:spacing w:line="600" w:lineRule="exact"/>
        <w:ind w:firstLine="1600" w:firstLineChars="5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标牌格式</w:t>
      </w:r>
      <w:r>
        <w:rPr>
          <w:rFonts w:hint="eastAsia" w:ascii="仿宋_GB2312" w:hAnsi="仿宋_GB2312" w:eastAsia="仿宋_GB2312" w:cs="仿宋_GB2312"/>
          <w:b w:val="0"/>
          <w:bCs w:val="0"/>
          <w:color w:val="auto"/>
          <w:sz w:val="32"/>
          <w:szCs w:val="32"/>
          <w:lang w:eastAsia="zh-CN"/>
        </w:rPr>
        <w:t>。</w:t>
      </w:r>
    </w:p>
    <w:p>
      <w:pPr>
        <w:autoSpaceDN w:val="0"/>
        <w:spacing w:line="560" w:lineRule="exact"/>
        <w:jc w:val="left"/>
        <w:rPr>
          <w:rFonts w:hint="eastAsia" w:ascii="仿宋_GB2312" w:hAnsi="仿宋_GB2312" w:eastAsia="仿宋_GB2312" w:cs="仿宋_GB2312"/>
          <w:sz w:val="32"/>
          <w:szCs w:val="32"/>
        </w:rPr>
      </w:pPr>
    </w:p>
    <w:p>
      <w:pPr>
        <w:autoSpaceDN w:val="0"/>
        <w:spacing w:line="560" w:lineRule="exact"/>
        <w:jc w:val="left"/>
        <w:rPr>
          <w:rFonts w:hint="eastAsia" w:ascii="黑体" w:hAnsi="黑体" w:eastAsia="黑体" w:cs="黑体"/>
          <w:sz w:val="32"/>
          <w:szCs w:val="32"/>
        </w:rPr>
      </w:pPr>
    </w:p>
    <w:p>
      <w:pPr>
        <w:autoSpaceDN w:val="0"/>
        <w:spacing w:line="560" w:lineRule="exact"/>
        <w:jc w:val="left"/>
        <w:rPr>
          <w:rFonts w:hint="eastAsia" w:ascii="黑体" w:hAnsi="黑体" w:eastAsia="黑体" w:cs="黑体"/>
          <w:sz w:val="32"/>
          <w:szCs w:val="32"/>
        </w:rPr>
      </w:pPr>
    </w:p>
    <w:p>
      <w:pPr>
        <w:autoSpaceDN w:val="0"/>
        <w:spacing w:line="560" w:lineRule="exact"/>
        <w:jc w:val="left"/>
        <w:rPr>
          <w:rFonts w:ascii="仿宋" w:hAnsi="仿宋" w:eastAsia="仿宋" w:cs="仿宋"/>
          <w:sz w:val="32"/>
          <w:szCs w:val="32"/>
        </w:rPr>
      </w:pPr>
      <w:r>
        <w:rPr>
          <w:rFonts w:hint="eastAsia" w:ascii="黑体" w:hAnsi="黑体" w:eastAsia="黑体" w:cs="黑体"/>
          <w:sz w:val="32"/>
          <w:szCs w:val="32"/>
        </w:rPr>
        <w:t>附件1</w:t>
      </w:r>
    </w:p>
    <w:p>
      <w:pPr>
        <w:autoSpaceDN w:val="0"/>
        <w:spacing w:line="560" w:lineRule="exact"/>
        <w:ind w:firstLine="640" w:firstLineChars="200"/>
        <w:jc w:val="left"/>
        <w:rPr>
          <w:rFonts w:ascii="仿宋" w:hAnsi="仿宋" w:eastAsia="仿宋" w:cs="仿宋"/>
          <w:sz w:val="32"/>
          <w:szCs w:val="32"/>
        </w:rPr>
      </w:pPr>
    </w:p>
    <w:p>
      <w:pPr>
        <w:autoSpaceDN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洛阳</w:t>
      </w:r>
      <w:r>
        <w:rPr>
          <w:rFonts w:hint="eastAsia" w:ascii="方正小标宋简体" w:hAnsi="方正小标宋简体" w:eastAsia="方正小标宋简体" w:cs="方正小标宋简体"/>
          <w:b w:val="0"/>
          <w:bCs w:val="0"/>
          <w:sz w:val="44"/>
          <w:szCs w:val="44"/>
        </w:rPr>
        <w:t>市粮食加工企业社会责任储备承诺书</w:t>
      </w:r>
    </w:p>
    <w:p>
      <w:pPr>
        <w:autoSpaceDN w:val="0"/>
        <w:spacing w:line="560" w:lineRule="exact"/>
        <w:ind w:firstLine="640" w:firstLineChars="200"/>
        <w:jc w:val="left"/>
        <w:rPr>
          <w:rFonts w:ascii="仿宋" w:hAnsi="仿宋" w:eastAsia="仿宋" w:cs="仿宋"/>
          <w:sz w:val="32"/>
          <w:szCs w:val="32"/>
        </w:rPr>
      </w:pPr>
    </w:p>
    <w:p>
      <w:pPr>
        <w:autoSpaceDN w:val="0"/>
        <w:spacing w:line="560" w:lineRule="exact"/>
        <w:ind w:firstLine="640" w:firstLineChars="200"/>
        <w:jc w:val="left"/>
        <w:rPr>
          <w:rFonts w:ascii="仿宋" w:hAnsi="仿宋" w:eastAsia="仿宋" w:cs="仿宋"/>
          <w:sz w:val="32"/>
          <w:szCs w:val="32"/>
        </w:rPr>
      </w:pPr>
    </w:p>
    <w:p>
      <w:pPr>
        <w:autoSpaceDN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我公司（单位全称）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自愿承担保障国家粮食安全的责任和义务，自愿接受所在地粮食和物资储备行政管理部门的监管，现承诺如下：</w:t>
      </w:r>
    </w:p>
    <w:p>
      <w:pPr>
        <w:autoSpaceDN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1.任何时点承担的社会责任储备库存不低于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吨，未经批准不擅自动用或销售。</w:t>
      </w:r>
    </w:p>
    <w:p>
      <w:pPr>
        <w:autoSpaceDN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2.对承担的社会责任储备仓储管理、质量管理等负主体责任。</w:t>
      </w:r>
    </w:p>
    <w:p>
      <w:pPr>
        <w:autoSpaceDN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3.平时自主经营、自负盈亏，应急时不以任何理由拒绝执行或者擅自改变社会责任储备动用命令。</w:t>
      </w:r>
    </w:p>
    <w:p>
      <w:pPr>
        <w:autoSpaceDN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4.自愿接受有关部门的全程监督检查，如违反国家法律法规及有关政策规定，愿承担一切责任并接受处罚。</w:t>
      </w:r>
    </w:p>
    <w:p>
      <w:pPr>
        <w:autoSpaceDN w:val="0"/>
        <w:spacing w:line="560" w:lineRule="exact"/>
        <w:ind w:firstLine="640" w:firstLineChars="200"/>
        <w:jc w:val="left"/>
        <w:rPr>
          <w:rFonts w:hint="eastAsia" w:ascii="仿宋" w:hAnsi="仿宋" w:eastAsia="仿宋" w:cs="仿宋"/>
          <w:sz w:val="32"/>
          <w:szCs w:val="32"/>
        </w:rPr>
      </w:pPr>
    </w:p>
    <w:p>
      <w:pPr>
        <w:autoSpaceDN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企业（章）：</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负责人：</w:t>
      </w:r>
    </w:p>
    <w:p>
      <w:pPr>
        <w:autoSpaceDN w:val="0"/>
        <w:spacing w:line="560" w:lineRule="exact"/>
        <w:ind w:firstLine="640" w:firstLineChars="200"/>
        <w:jc w:val="left"/>
        <w:rPr>
          <w:rFonts w:ascii="仿宋" w:hAnsi="仿宋" w:eastAsia="仿宋" w:cs="仿宋"/>
          <w:sz w:val="32"/>
          <w:szCs w:val="32"/>
        </w:rPr>
      </w:pPr>
    </w:p>
    <w:p>
      <w:pPr>
        <w:autoSpaceDN w:val="0"/>
        <w:spacing w:line="560" w:lineRule="exact"/>
        <w:ind w:firstLine="640" w:firstLineChars="200"/>
        <w:jc w:val="left"/>
        <w:rPr>
          <w:rFonts w:ascii="仿宋" w:hAnsi="仿宋" w:eastAsia="仿宋" w:cs="仿宋"/>
          <w:sz w:val="32"/>
          <w:szCs w:val="32"/>
        </w:rPr>
      </w:pPr>
    </w:p>
    <w:p>
      <w:pPr>
        <w:autoSpaceDN w:val="0"/>
        <w:spacing w:line="560" w:lineRule="exact"/>
        <w:ind w:firstLine="6080" w:firstLineChars="1900"/>
        <w:jc w:val="lef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spacing w:line="560" w:lineRule="exact"/>
        <w:rPr>
          <w:rFonts w:hint="eastAsia" w:ascii="仿宋" w:hAnsi="仿宋" w:eastAsia="仿宋" w:cs="仿宋"/>
          <w:bCs/>
          <w:sz w:val="44"/>
          <w:szCs w:val="44"/>
        </w:rPr>
      </w:pPr>
    </w:p>
    <w:p>
      <w:pPr>
        <w:spacing w:line="560" w:lineRule="exact"/>
        <w:rPr>
          <w:rFonts w:hint="eastAsia" w:ascii="仿宋" w:hAnsi="仿宋" w:eastAsia="仿宋" w:cs="仿宋"/>
          <w:bCs/>
          <w:sz w:val="44"/>
          <w:szCs w:val="44"/>
        </w:rPr>
      </w:pPr>
    </w:p>
    <w:p>
      <w:pPr>
        <w:spacing w:line="400" w:lineRule="exact"/>
        <w:rPr>
          <w:rFonts w:hint="eastAsia" w:ascii="黑体" w:hAnsi="黑体" w:eastAsia="黑体" w:cs="宋体"/>
          <w:sz w:val="32"/>
          <w:szCs w:val="32"/>
        </w:rPr>
      </w:pPr>
    </w:p>
    <w:p>
      <w:pPr>
        <w:spacing w:line="400" w:lineRule="exact"/>
        <w:rPr>
          <w:rFonts w:hint="eastAsia" w:ascii="黑体" w:hAnsi="黑体" w:eastAsia="黑体" w:cs="宋体"/>
          <w:sz w:val="32"/>
          <w:szCs w:val="32"/>
        </w:rPr>
      </w:pPr>
      <w:r>
        <w:rPr>
          <w:rFonts w:hint="eastAsia" w:ascii="黑体" w:hAnsi="黑体" w:eastAsia="黑体" w:cs="宋体"/>
          <w:sz w:val="32"/>
          <w:szCs w:val="32"/>
        </w:rPr>
        <w:t>附件2</w:t>
      </w:r>
    </w:p>
    <w:p>
      <w:pPr>
        <w:autoSpaceDN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洛阳</w:t>
      </w:r>
      <w:r>
        <w:rPr>
          <w:rFonts w:hint="eastAsia" w:ascii="方正小标宋简体" w:hAnsi="方正小标宋简体" w:eastAsia="方正小标宋简体" w:cs="方正小标宋简体"/>
          <w:b w:val="0"/>
          <w:bCs w:val="0"/>
          <w:sz w:val="44"/>
          <w:szCs w:val="44"/>
        </w:rPr>
        <w:t>市粮食加工企业社会责任储备申报表</w:t>
      </w:r>
    </w:p>
    <w:p>
      <w:pPr>
        <w:spacing w:line="400" w:lineRule="exact"/>
        <w:jc w:val="center"/>
        <w:rPr>
          <w:rFonts w:hint="eastAsia" w:eastAsia="方正楷体_GBK"/>
          <w:lang w:eastAsia="zh-CN"/>
        </w:rPr>
      </w:pPr>
      <w:r>
        <w:rPr>
          <w:rFonts w:hint="eastAsia" w:eastAsia="方正楷体_GBK"/>
          <w:lang w:eastAsia="zh-CN"/>
        </w:rPr>
        <w:t>（</w:t>
      </w:r>
      <w:r>
        <w:rPr>
          <w:rFonts w:hint="eastAsia" w:eastAsia="方正楷体_GBK"/>
          <w:lang w:val="en-US" w:eastAsia="zh-CN"/>
        </w:rPr>
        <w:t xml:space="preserve">    年度</w:t>
      </w:r>
      <w:r>
        <w:rPr>
          <w:rFonts w:hint="eastAsia" w:eastAsia="方正楷体_GBK"/>
          <w:lang w:eastAsia="zh-CN"/>
        </w:rPr>
        <w:t>）</w:t>
      </w:r>
    </w:p>
    <w:tbl>
      <w:tblPr>
        <w:tblStyle w:val="5"/>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2786"/>
        <w:gridCol w:w="1677"/>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841" w:type="dxa"/>
            <w:vAlign w:val="center"/>
          </w:tcPr>
          <w:p>
            <w:pPr>
              <w:spacing w:line="320" w:lineRule="exact"/>
              <w:jc w:val="center"/>
              <w:rPr>
                <w:rFonts w:ascii="仿宋" w:hAnsi="仿宋" w:eastAsia="仿宋"/>
                <w:sz w:val="24"/>
              </w:rPr>
            </w:pPr>
            <w:r>
              <w:rPr>
                <w:rFonts w:ascii="仿宋" w:hAnsi="仿宋" w:eastAsia="仿宋"/>
                <w:sz w:val="24"/>
              </w:rPr>
              <w:t>企业名称</w:t>
            </w:r>
          </w:p>
        </w:tc>
        <w:tc>
          <w:tcPr>
            <w:tcW w:w="2786" w:type="dxa"/>
            <w:vAlign w:val="center"/>
          </w:tcPr>
          <w:p>
            <w:pPr>
              <w:spacing w:line="320" w:lineRule="exact"/>
              <w:rPr>
                <w:rFonts w:ascii="仿宋" w:hAnsi="仿宋" w:eastAsia="仿宋"/>
                <w:sz w:val="24"/>
              </w:rPr>
            </w:pPr>
          </w:p>
        </w:tc>
        <w:tc>
          <w:tcPr>
            <w:tcW w:w="1677" w:type="dxa"/>
            <w:vAlign w:val="center"/>
          </w:tcPr>
          <w:p>
            <w:pPr>
              <w:spacing w:line="320" w:lineRule="exact"/>
              <w:jc w:val="center"/>
              <w:rPr>
                <w:rFonts w:ascii="仿宋" w:hAnsi="仿宋" w:eastAsia="仿宋"/>
                <w:sz w:val="24"/>
              </w:rPr>
            </w:pPr>
            <w:r>
              <w:rPr>
                <w:rFonts w:ascii="仿宋" w:hAnsi="仿宋" w:eastAsia="仿宋"/>
                <w:sz w:val="24"/>
              </w:rPr>
              <w:t>成立时间</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41" w:type="dxa"/>
            <w:vAlign w:val="center"/>
          </w:tcPr>
          <w:p>
            <w:pPr>
              <w:spacing w:line="320" w:lineRule="exact"/>
              <w:jc w:val="center"/>
              <w:rPr>
                <w:rFonts w:ascii="仿宋" w:hAnsi="仿宋" w:eastAsia="仿宋"/>
                <w:sz w:val="24"/>
              </w:rPr>
            </w:pPr>
            <w:r>
              <w:rPr>
                <w:rFonts w:ascii="仿宋" w:hAnsi="仿宋" w:eastAsia="仿宋"/>
                <w:sz w:val="24"/>
              </w:rPr>
              <w:t>法人代表</w:t>
            </w:r>
          </w:p>
        </w:tc>
        <w:tc>
          <w:tcPr>
            <w:tcW w:w="2786" w:type="dxa"/>
            <w:vAlign w:val="center"/>
          </w:tcPr>
          <w:p>
            <w:pPr>
              <w:spacing w:line="320" w:lineRule="exact"/>
              <w:rPr>
                <w:rFonts w:ascii="仿宋" w:hAnsi="仿宋" w:eastAsia="仿宋"/>
                <w:sz w:val="24"/>
              </w:rPr>
            </w:pPr>
          </w:p>
        </w:tc>
        <w:tc>
          <w:tcPr>
            <w:tcW w:w="1677" w:type="dxa"/>
            <w:vAlign w:val="center"/>
          </w:tcPr>
          <w:p>
            <w:pPr>
              <w:spacing w:line="320" w:lineRule="exact"/>
              <w:jc w:val="center"/>
              <w:rPr>
                <w:rFonts w:ascii="仿宋" w:hAnsi="仿宋" w:eastAsia="仿宋"/>
                <w:sz w:val="24"/>
              </w:rPr>
            </w:pPr>
            <w:r>
              <w:rPr>
                <w:rFonts w:ascii="仿宋" w:hAnsi="仿宋" w:eastAsia="仿宋"/>
                <w:sz w:val="24"/>
              </w:rPr>
              <w:t>联系电话</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41" w:type="dxa"/>
            <w:vAlign w:val="center"/>
          </w:tcPr>
          <w:p>
            <w:pPr>
              <w:spacing w:line="320" w:lineRule="exact"/>
              <w:jc w:val="center"/>
              <w:rPr>
                <w:rFonts w:ascii="仿宋" w:hAnsi="仿宋" w:eastAsia="仿宋"/>
                <w:sz w:val="24"/>
              </w:rPr>
            </w:pPr>
            <w:r>
              <w:rPr>
                <w:rFonts w:ascii="仿宋" w:hAnsi="仿宋" w:eastAsia="仿宋"/>
                <w:sz w:val="24"/>
              </w:rPr>
              <w:t>业务联系人</w:t>
            </w:r>
          </w:p>
        </w:tc>
        <w:tc>
          <w:tcPr>
            <w:tcW w:w="2786" w:type="dxa"/>
            <w:vAlign w:val="center"/>
          </w:tcPr>
          <w:p>
            <w:pPr>
              <w:spacing w:line="320" w:lineRule="exact"/>
              <w:rPr>
                <w:rFonts w:ascii="仿宋" w:hAnsi="仿宋" w:eastAsia="仿宋"/>
                <w:sz w:val="24"/>
              </w:rPr>
            </w:pPr>
          </w:p>
        </w:tc>
        <w:tc>
          <w:tcPr>
            <w:tcW w:w="1677" w:type="dxa"/>
            <w:vAlign w:val="center"/>
          </w:tcPr>
          <w:p>
            <w:pPr>
              <w:spacing w:line="320" w:lineRule="exact"/>
              <w:jc w:val="center"/>
              <w:rPr>
                <w:rFonts w:ascii="仿宋" w:hAnsi="仿宋" w:eastAsia="仿宋"/>
                <w:sz w:val="24"/>
              </w:rPr>
            </w:pPr>
            <w:r>
              <w:rPr>
                <w:rFonts w:ascii="仿宋" w:hAnsi="仿宋" w:eastAsia="仿宋"/>
                <w:spacing w:val="-6"/>
                <w:sz w:val="24"/>
              </w:rPr>
              <w:t>联系电话</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1" w:type="dxa"/>
            <w:vAlign w:val="center"/>
          </w:tcPr>
          <w:p>
            <w:pPr>
              <w:spacing w:line="320" w:lineRule="exact"/>
              <w:jc w:val="center"/>
              <w:rPr>
                <w:rFonts w:ascii="仿宋" w:hAnsi="仿宋" w:eastAsia="仿宋"/>
                <w:sz w:val="24"/>
              </w:rPr>
            </w:pPr>
            <w:r>
              <w:rPr>
                <w:rFonts w:ascii="仿宋" w:hAnsi="仿宋" w:eastAsia="仿宋"/>
                <w:sz w:val="24"/>
              </w:rPr>
              <w:t>企业地址</w:t>
            </w:r>
          </w:p>
        </w:tc>
        <w:tc>
          <w:tcPr>
            <w:tcW w:w="7322" w:type="dxa"/>
            <w:gridSpan w:val="3"/>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1" w:type="dxa"/>
            <w:vAlign w:val="center"/>
          </w:tcPr>
          <w:p>
            <w:pPr>
              <w:spacing w:line="320" w:lineRule="exact"/>
              <w:jc w:val="center"/>
              <w:rPr>
                <w:rFonts w:ascii="仿宋" w:hAnsi="仿宋" w:eastAsia="仿宋"/>
                <w:sz w:val="24"/>
              </w:rPr>
            </w:pPr>
            <w:r>
              <w:rPr>
                <w:rFonts w:hint="eastAsia" w:ascii="仿宋" w:hAnsi="仿宋" w:eastAsia="仿宋"/>
                <w:sz w:val="24"/>
                <w:lang w:val="en-US" w:eastAsia="zh-CN"/>
              </w:rPr>
              <w:t>统一社会信用代码</w:t>
            </w:r>
            <w:r>
              <w:rPr>
                <w:rFonts w:ascii="仿宋" w:hAnsi="仿宋" w:eastAsia="仿宋"/>
                <w:sz w:val="24"/>
              </w:rPr>
              <w:t>代码</w:t>
            </w:r>
          </w:p>
        </w:tc>
        <w:tc>
          <w:tcPr>
            <w:tcW w:w="2786" w:type="dxa"/>
            <w:vAlign w:val="center"/>
          </w:tcPr>
          <w:p>
            <w:pPr>
              <w:spacing w:line="320" w:lineRule="exact"/>
              <w:rPr>
                <w:rFonts w:ascii="仿宋" w:hAnsi="仿宋" w:eastAsia="仿宋"/>
                <w:sz w:val="24"/>
              </w:rPr>
            </w:pPr>
          </w:p>
        </w:tc>
        <w:tc>
          <w:tcPr>
            <w:tcW w:w="1677" w:type="dxa"/>
            <w:vAlign w:val="center"/>
          </w:tcPr>
          <w:p>
            <w:pPr>
              <w:spacing w:line="320" w:lineRule="exact"/>
              <w:jc w:val="center"/>
              <w:rPr>
                <w:rFonts w:ascii="仿宋" w:hAnsi="仿宋" w:eastAsia="仿宋"/>
                <w:sz w:val="24"/>
              </w:rPr>
            </w:pPr>
            <w:r>
              <w:rPr>
                <w:rFonts w:hint="eastAsia" w:ascii="仿宋" w:hAnsi="仿宋" w:eastAsia="仿宋"/>
                <w:sz w:val="24"/>
                <w:lang w:val="en-US" w:eastAsia="zh-CN"/>
              </w:rPr>
              <w:t>食品生产许可证号码</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1" w:type="dxa"/>
            <w:vAlign w:val="center"/>
          </w:tcPr>
          <w:p>
            <w:pPr>
              <w:spacing w:line="320" w:lineRule="exact"/>
              <w:jc w:val="center"/>
              <w:rPr>
                <w:rFonts w:hint="default" w:ascii="仿宋" w:hAnsi="仿宋" w:eastAsia="仿宋"/>
                <w:sz w:val="24"/>
                <w:lang w:val="en-US" w:eastAsia="zh-CN"/>
              </w:rPr>
            </w:pPr>
            <w:r>
              <w:rPr>
                <w:rFonts w:hint="eastAsia" w:ascii="仿宋" w:hAnsi="仿宋" w:eastAsia="仿宋"/>
                <w:sz w:val="24"/>
              </w:rPr>
              <w:t>企业性质</w:t>
            </w:r>
          </w:p>
        </w:tc>
        <w:tc>
          <w:tcPr>
            <w:tcW w:w="2786" w:type="dxa"/>
            <w:vAlign w:val="center"/>
          </w:tcPr>
          <w:p>
            <w:pPr>
              <w:spacing w:line="320" w:lineRule="exact"/>
              <w:rPr>
                <w:rFonts w:ascii="仿宋" w:hAnsi="仿宋" w:eastAsia="仿宋"/>
                <w:sz w:val="24"/>
              </w:rPr>
            </w:pPr>
          </w:p>
        </w:tc>
        <w:tc>
          <w:tcPr>
            <w:tcW w:w="1677" w:type="dxa"/>
            <w:vAlign w:val="center"/>
          </w:tcPr>
          <w:p>
            <w:pPr>
              <w:spacing w:line="320" w:lineRule="exact"/>
              <w:jc w:val="center"/>
              <w:rPr>
                <w:rFonts w:hint="default" w:ascii="仿宋" w:hAnsi="仿宋" w:eastAsia="仿宋"/>
                <w:sz w:val="24"/>
                <w:lang w:val="en-US" w:eastAsia="zh-CN"/>
              </w:rPr>
            </w:pPr>
            <w:r>
              <w:rPr>
                <w:rFonts w:hint="eastAsia" w:ascii="仿宋" w:hAnsi="仿宋" w:eastAsia="仿宋"/>
                <w:sz w:val="24"/>
                <w:lang w:val="en-US" w:eastAsia="zh-CN"/>
              </w:rPr>
              <w:t>经营范围</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1" w:type="dxa"/>
            <w:vAlign w:val="center"/>
          </w:tcPr>
          <w:p>
            <w:pPr>
              <w:spacing w:line="320" w:lineRule="exact"/>
              <w:jc w:val="center"/>
              <w:rPr>
                <w:rFonts w:ascii="仿宋" w:hAnsi="仿宋" w:eastAsia="仿宋"/>
                <w:sz w:val="24"/>
              </w:rPr>
            </w:pPr>
            <w:r>
              <w:rPr>
                <w:rFonts w:ascii="仿宋" w:hAnsi="仿宋" w:eastAsia="仿宋"/>
                <w:sz w:val="24"/>
              </w:rPr>
              <w:t>注册资本</w:t>
            </w:r>
          </w:p>
          <w:p>
            <w:pPr>
              <w:spacing w:line="320" w:lineRule="exact"/>
              <w:jc w:val="center"/>
              <w:rPr>
                <w:rFonts w:hint="default" w:ascii="仿宋" w:hAnsi="仿宋" w:eastAsia="仿宋"/>
                <w:sz w:val="24"/>
                <w:lang w:val="en-US" w:eastAsia="zh-CN"/>
              </w:rPr>
            </w:pPr>
            <w:r>
              <w:rPr>
                <w:rFonts w:ascii="仿宋" w:hAnsi="仿宋" w:eastAsia="仿宋"/>
                <w:sz w:val="24"/>
              </w:rPr>
              <w:t>（万元）</w:t>
            </w:r>
          </w:p>
        </w:tc>
        <w:tc>
          <w:tcPr>
            <w:tcW w:w="2786" w:type="dxa"/>
            <w:vAlign w:val="center"/>
          </w:tcPr>
          <w:p>
            <w:pPr>
              <w:spacing w:line="320" w:lineRule="exact"/>
              <w:rPr>
                <w:rFonts w:ascii="仿宋" w:hAnsi="仿宋" w:eastAsia="仿宋"/>
                <w:sz w:val="24"/>
              </w:rPr>
            </w:pPr>
          </w:p>
        </w:tc>
        <w:tc>
          <w:tcPr>
            <w:tcW w:w="1677" w:type="dxa"/>
            <w:vAlign w:val="center"/>
          </w:tcPr>
          <w:p>
            <w:pPr>
              <w:spacing w:line="320" w:lineRule="exact"/>
              <w:jc w:val="center"/>
              <w:rPr>
                <w:rFonts w:ascii="仿宋" w:hAnsi="仿宋" w:eastAsia="仿宋"/>
                <w:sz w:val="24"/>
              </w:rPr>
            </w:pPr>
            <w:r>
              <w:rPr>
                <w:rFonts w:ascii="仿宋" w:hAnsi="仿宋" w:eastAsia="仿宋"/>
                <w:sz w:val="24"/>
              </w:rPr>
              <w:t>总资产（万元）</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1" w:type="dxa"/>
            <w:vAlign w:val="center"/>
          </w:tcPr>
          <w:p>
            <w:pPr>
              <w:spacing w:line="320" w:lineRule="exact"/>
              <w:jc w:val="center"/>
              <w:rPr>
                <w:rFonts w:ascii="仿宋" w:hAnsi="仿宋" w:eastAsia="仿宋"/>
                <w:sz w:val="24"/>
              </w:rPr>
            </w:pPr>
            <w:r>
              <w:rPr>
                <w:rFonts w:ascii="仿宋" w:hAnsi="仿宋" w:eastAsia="仿宋"/>
                <w:sz w:val="24"/>
              </w:rPr>
              <w:t>净资产</w:t>
            </w:r>
          </w:p>
          <w:p>
            <w:pPr>
              <w:spacing w:line="320" w:lineRule="exact"/>
              <w:jc w:val="center"/>
              <w:rPr>
                <w:rFonts w:ascii="仿宋" w:hAnsi="仿宋" w:eastAsia="仿宋"/>
                <w:sz w:val="24"/>
              </w:rPr>
            </w:pPr>
            <w:r>
              <w:rPr>
                <w:rFonts w:ascii="仿宋" w:hAnsi="仿宋" w:eastAsia="仿宋"/>
                <w:sz w:val="24"/>
              </w:rPr>
              <w:t>（万元）</w:t>
            </w:r>
          </w:p>
        </w:tc>
        <w:tc>
          <w:tcPr>
            <w:tcW w:w="2786" w:type="dxa"/>
            <w:vAlign w:val="center"/>
          </w:tcPr>
          <w:p>
            <w:pPr>
              <w:spacing w:line="320" w:lineRule="exact"/>
              <w:rPr>
                <w:rFonts w:ascii="仿宋" w:hAnsi="仿宋" w:eastAsia="仿宋"/>
                <w:sz w:val="24"/>
              </w:rPr>
            </w:pPr>
          </w:p>
        </w:tc>
        <w:tc>
          <w:tcPr>
            <w:tcW w:w="1677" w:type="dxa"/>
            <w:vAlign w:val="center"/>
          </w:tcPr>
          <w:p>
            <w:pPr>
              <w:spacing w:line="32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上年度主营业务收入（万元）</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41" w:type="dxa"/>
            <w:vAlign w:val="center"/>
          </w:tcPr>
          <w:p>
            <w:pPr>
              <w:spacing w:line="320" w:lineRule="exact"/>
              <w:jc w:val="center"/>
              <w:rPr>
                <w:rFonts w:ascii="仿宋" w:hAnsi="仿宋" w:eastAsia="仿宋" w:cstheme="minorBidi"/>
                <w:kern w:val="2"/>
                <w:sz w:val="24"/>
                <w:szCs w:val="24"/>
                <w:lang w:val="en-US" w:eastAsia="zh-CN" w:bidi="ar-SA"/>
              </w:rPr>
            </w:pPr>
            <w:r>
              <w:rPr>
                <w:rFonts w:hint="eastAsia" w:ascii="仿宋" w:hAnsi="仿宋" w:eastAsia="仿宋"/>
                <w:sz w:val="24"/>
              </w:rPr>
              <w:t>有效仓容</w:t>
            </w:r>
            <w:r>
              <w:rPr>
                <w:rFonts w:ascii="仿宋" w:hAnsi="仿宋" w:eastAsia="仿宋"/>
                <w:sz w:val="24"/>
              </w:rPr>
              <w:t>（吨）</w:t>
            </w:r>
          </w:p>
        </w:tc>
        <w:tc>
          <w:tcPr>
            <w:tcW w:w="2786" w:type="dxa"/>
            <w:vAlign w:val="center"/>
          </w:tcPr>
          <w:p>
            <w:pPr>
              <w:spacing w:line="320" w:lineRule="exact"/>
              <w:rPr>
                <w:rFonts w:ascii="仿宋" w:hAnsi="仿宋" w:eastAsia="仿宋" w:cstheme="minorBidi"/>
                <w:kern w:val="2"/>
                <w:sz w:val="24"/>
                <w:szCs w:val="24"/>
                <w:lang w:val="en-US" w:eastAsia="zh-CN" w:bidi="ar-SA"/>
              </w:rPr>
            </w:pPr>
          </w:p>
        </w:tc>
        <w:tc>
          <w:tcPr>
            <w:tcW w:w="1677" w:type="dxa"/>
            <w:vAlign w:val="center"/>
          </w:tcPr>
          <w:p>
            <w:pPr>
              <w:spacing w:line="320" w:lineRule="exact"/>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粮食质量检验、储存保管能力情况</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1" w:type="dxa"/>
            <w:vAlign w:val="center"/>
          </w:tcPr>
          <w:p>
            <w:pPr>
              <w:spacing w:line="320" w:lineRule="exact"/>
              <w:jc w:val="center"/>
              <w:rPr>
                <w:rFonts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申报</w:t>
            </w:r>
            <w:r>
              <w:rPr>
                <w:rFonts w:ascii="仿宋" w:hAnsi="仿宋" w:eastAsia="仿宋" w:cstheme="minorBidi"/>
                <w:kern w:val="2"/>
                <w:sz w:val="24"/>
                <w:szCs w:val="24"/>
                <w:lang w:val="en-US" w:eastAsia="zh-CN" w:bidi="ar-SA"/>
              </w:rPr>
              <w:t>品种</w:t>
            </w:r>
          </w:p>
        </w:tc>
        <w:tc>
          <w:tcPr>
            <w:tcW w:w="2786" w:type="dxa"/>
            <w:vAlign w:val="center"/>
          </w:tcPr>
          <w:p>
            <w:pPr>
              <w:spacing w:line="320" w:lineRule="exact"/>
              <w:rPr>
                <w:rFonts w:ascii="仿宋" w:hAnsi="仿宋" w:eastAsia="仿宋" w:cstheme="minorBidi"/>
                <w:kern w:val="2"/>
                <w:sz w:val="24"/>
                <w:szCs w:val="24"/>
                <w:lang w:val="en-US" w:eastAsia="zh-CN" w:bidi="ar-SA"/>
              </w:rPr>
            </w:pPr>
          </w:p>
        </w:tc>
        <w:tc>
          <w:tcPr>
            <w:tcW w:w="1677" w:type="dxa"/>
            <w:vAlign w:val="center"/>
          </w:tcPr>
          <w:p>
            <w:pPr>
              <w:spacing w:line="32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申报</w:t>
            </w:r>
            <w:r>
              <w:rPr>
                <w:rFonts w:ascii="仿宋" w:hAnsi="仿宋" w:eastAsia="仿宋" w:cstheme="minorBidi"/>
                <w:kern w:val="2"/>
                <w:sz w:val="24"/>
                <w:szCs w:val="24"/>
                <w:lang w:val="en-US" w:eastAsia="zh-CN" w:bidi="ar-SA"/>
              </w:rPr>
              <w:t>数量（吨）</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1" w:type="dxa"/>
            <w:vAlign w:val="center"/>
          </w:tcPr>
          <w:p>
            <w:pPr>
              <w:spacing w:line="320" w:lineRule="exact"/>
              <w:jc w:val="center"/>
              <w:rPr>
                <w:rFonts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申报品种上一年度实际成品粮加工量（吨）</w:t>
            </w:r>
          </w:p>
        </w:tc>
        <w:tc>
          <w:tcPr>
            <w:tcW w:w="2786" w:type="dxa"/>
            <w:vAlign w:val="center"/>
          </w:tcPr>
          <w:p>
            <w:pPr>
              <w:spacing w:line="320" w:lineRule="exact"/>
              <w:rPr>
                <w:rFonts w:ascii="仿宋" w:hAnsi="仿宋" w:eastAsia="仿宋"/>
                <w:sz w:val="24"/>
              </w:rPr>
            </w:pPr>
          </w:p>
        </w:tc>
        <w:tc>
          <w:tcPr>
            <w:tcW w:w="1677" w:type="dxa"/>
            <w:vAlign w:val="center"/>
          </w:tcPr>
          <w:p>
            <w:pPr>
              <w:spacing w:line="320" w:lineRule="exact"/>
              <w:jc w:val="center"/>
              <w:rPr>
                <w:rFonts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申报品种</w:t>
            </w:r>
            <w:r>
              <w:rPr>
                <w:rFonts w:ascii="仿宋" w:hAnsi="仿宋" w:eastAsia="仿宋" w:cstheme="minorBidi"/>
                <w:kern w:val="2"/>
                <w:sz w:val="24"/>
                <w:szCs w:val="24"/>
                <w:lang w:val="en-US" w:eastAsia="zh-CN" w:bidi="ar-SA"/>
              </w:rPr>
              <w:t>上</w:t>
            </w:r>
            <w:r>
              <w:rPr>
                <w:rFonts w:hint="eastAsia" w:ascii="仿宋" w:hAnsi="仿宋" w:eastAsia="仿宋" w:cstheme="minorBidi"/>
                <w:kern w:val="2"/>
                <w:sz w:val="24"/>
                <w:szCs w:val="24"/>
                <w:lang w:val="en-US" w:eastAsia="zh-CN" w:bidi="ar-SA"/>
              </w:rPr>
              <w:t>一年</w:t>
            </w:r>
            <w:r>
              <w:rPr>
                <w:rFonts w:ascii="仿宋" w:hAnsi="仿宋" w:eastAsia="仿宋" w:cstheme="minorBidi"/>
                <w:kern w:val="2"/>
                <w:sz w:val="24"/>
                <w:szCs w:val="24"/>
                <w:lang w:val="en-US" w:eastAsia="zh-CN" w:bidi="ar-SA"/>
              </w:rPr>
              <w:t>度</w:t>
            </w:r>
            <w:r>
              <w:rPr>
                <w:rFonts w:hint="eastAsia" w:ascii="仿宋" w:hAnsi="仿宋" w:eastAsia="仿宋" w:cstheme="minorBidi"/>
                <w:kern w:val="2"/>
                <w:sz w:val="24"/>
                <w:szCs w:val="24"/>
                <w:lang w:val="en-US" w:eastAsia="zh-CN" w:bidi="ar-SA"/>
              </w:rPr>
              <w:t>实际生产天数</w:t>
            </w:r>
            <w:r>
              <w:rPr>
                <w:rFonts w:ascii="仿宋" w:hAnsi="仿宋" w:eastAsia="仿宋" w:cstheme="minorBidi"/>
                <w:kern w:val="2"/>
                <w:sz w:val="24"/>
                <w:szCs w:val="24"/>
                <w:lang w:val="en-US" w:eastAsia="zh-CN" w:bidi="ar-SA"/>
              </w:rPr>
              <w:t>（</w:t>
            </w:r>
            <w:r>
              <w:rPr>
                <w:rFonts w:hint="eastAsia" w:ascii="仿宋" w:hAnsi="仿宋" w:eastAsia="仿宋" w:cstheme="minorBidi"/>
                <w:kern w:val="2"/>
                <w:sz w:val="24"/>
                <w:szCs w:val="24"/>
                <w:lang w:val="en-US" w:eastAsia="zh-CN" w:bidi="ar-SA"/>
              </w:rPr>
              <w:t>日</w:t>
            </w:r>
            <w:r>
              <w:rPr>
                <w:rFonts w:ascii="仿宋" w:hAnsi="仿宋" w:eastAsia="仿宋" w:cstheme="minorBidi"/>
                <w:kern w:val="2"/>
                <w:sz w:val="24"/>
                <w:szCs w:val="24"/>
                <w:lang w:val="en-US" w:eastAsia="zh-CN" w:bidi="ar-SA"/>
              </w:rPr>
              <w:t>）</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1" w:type="dxa"/>
            <w:vAlign w:val="center"/>
          </w:tcPr>
          <w:p>
            <w:pPr>
              <w:spacing w:line="320" w:lineRule="exact"/>
              <w:jc w:val="center"/>
              <w:rPr>
                <w:rFonts w:ascii="仿宋" w:hAnsi="仿宋" w:eastAsia="仿宋"/>
                <w:sz w:val="24"/>
              </w:rPr>
            </w:pPr>
            <w:r>
              <w:rPr>
                <w:rFonts w:hint="eastAsia" w:ascii="仿宋" w:hAnsi="仿宋" w:eastAsia="仿宋"/>
                <w:sz w:val="24"/>
                <w:lang w:val="en-US" w:eastAsia="zh-CN"/>
              </w:rPr>
              <w:t>社会责任储备</w:t>
            </w:r>
            <w:r>
              <w:rPr>
                <w:rFonts w:hint="eastAsia" w:ascii="仿宋" w:hAnsi="仿宋" w:eastAsia="仿宋"/>
                <w:sz w:val="24"/>
              </w:rPr>
              <w:t>仓</w:t>
            </w:r>
            <w:r>
              <w:rPr>
                <w:rFonts w:ascii="仿宋" w:hAnsi="仿宋" w:eastAsia="仿宋"/>
                <w:sz w:val="24"/>
              </w:rPr>
              <w:t>库名称</w:t>
            </w:r>
          </w:p>
        </w:tc>
        <w:tc>
          <w:tcPr>
            <w:tcW w:w="2786" w:type="dxa"/>
            <w:vAlign w:val="center"/>
          </w:tcPr>
          <w:p>
            <w:pPr>
              <w:spacing w:line="320" w:lineRule="exact"/>
              <w:rPr>
                <w:rFonts w:ascii="仿宋" w:hAnsi="仿宋" w:eastAsia="仿宋"/>
                <w:sz w:val="24"/>
              </w:rPr>
            </w:pPr>
          </w:p>
        </w:tc>
        <w:tc>
          <w:tcPr>
            <w:tcW w:w="1677" w:type="dxa"/>
            <w:vAlign w:val="center"/>
          </w:tcPr>
          <w:p>
            <w:pPr>
              <w:spacing w:line="320" w:lineRule="exact"/>
              <w:jc w:val="center"/>
              <w:rPr>
                <w:rFonts w:ascii="仿宋" w:hAnsi="仿宋" w:eastAsia="仿宋"/>
                <w:sz w:val="24"/>
              </w:rPr>
            </w:pPr>
            <w:r>
              <w:rPr>
                <w:rFonts w:hint="eastAsia" w:ascii="仿宋" w:hAnsi="仿宋" w:eastAsia="仿宋"/>
                <w:sz w:val="24"/>
                <w:lang w:val="en-US" w:eastAsia="zh-CN"/>
              </w:rPr>
              <w:t>社会责任储备</w:t>
            </w:r>
            <w:r>
              <w:rPr>
                <w:rFonts w:hint="eastAsia" w:ascii="仿宋" w:hAnsi="仿宋" w:eastAsia="仿宋"/>
                <w:sz w:val="24"/>
              </w:rPr>
              <w:t>仓</w:t>
            </w:r>
            <w:r>
              <w:rPr>
                <w:rFonts w:ascii="仿宋" w:hAnsi="仿宋" w:eastAsia="仿宋"/>
                <w:sz w:val="24"/>
              </w:rPr>
              <w:t>库占地面积（㎡）</w:t>
            </w:r>
          </w:p>
        </w:tc>
        <w:tc>
          <w:tcPr>
            <w:tcW w:w="2859" w:type="dxa"/>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1" w:type="dxa"/>
            <w:vAlign w:val="center"/>
          </w:tcPr>
          <w:p>
            <w:pPr>
              <w:spacing w:line="320" w:lineRule="exact"/>
              <w:jc w:val="center"/>
              <w:rPr>
                <w:rFonts w:ascii="仿宋" w:hAnsi="仿宋" w:eastAsia="仿宋"/>
                <w:sz w:val="24"/>
              </w:rPr>
            </w:pPr>
            <w:r>
              <w:rPr>
                <w:rFonts w:hint="eastAsia" w:ascii="仿宋" w:hAnsi="仿宋" w:eastAsia="仿宋"/>
                <w:sz w:val="24"/>
                <w:lang w:val="en-US" w:eastAsia="zh-CN"/>
              </w:rPr>
              <w:t>社会责任储备</w:t>
            </w:r>
            <w:r>
              <w:rPr>
                <w:rFonts w:hint="eastAsia" w:ascii="仿宋" w:hAnsi="仿宋" w:eastAsia="仿宋"/>
                <w:sz w:val="24"/>
              </w:rPr>
              <w:t>仓</w:t>
            </w:r>
            <w:r>
              <w:rPr>
                <w:rFonts w:ascii="仿宋" w:hAnsi="仿宋" w:eastAsia="仿宋"/>
                <w:sz w:val="24"/>
              </w:rPr>
              <w:t>库详细地址</w:t>
            </w:r>
          </w:p>
        </w:tc>
        <w:tc>
          <w:tcPr>
            <w:tcW w:w="7322" w:type="dxa"/>
            <w:gridSpan w:val="3"/>
            <w:vAlign w:val="center"/>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9163" w:type="dxa"/>
            <w:gridSpan w:val="4"/>
            <w:vAlign w:val="center"/>
          </w:tcPr>
          <w:p>
            <w:pPr>
              <w:spacing w:line="32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我公司承诺，申报信息真实有效。</w:t>
            </w:r>
          </w:p>
          <w:p>
            <w:pPr>
              <w:spacing w:line="320" w:lineRule="exact"/>
              <w:ind w:firstLine="5280" w:firstLineChars="2200"/>
              <w:rPr>
                <w:rFonts w:hint="eastAsia" w:ascii="仿宋" w:hAnsi="仿宋" w:eastAsia="仿宋"/>
                <w:sz w:val="24"/>
                <w:lang w:val="en-US" w:eastAsia="zh-CN"/>
              </w:rPr>
            </w:pPr>
            <w:r>
              <w:rPr>
                <w:rFonts w:hint="eastAsia" w:ascii="仿宋" w:hAnsi="仿宋" w:eastAsia="仿宋"/>
                <w:sz w:val="24"/>
                <w:lang w:val="en-US" w:eastAsia="zh-CN"/>
              </w:rPr>
              <w:t xml:space="preserve">申报企业（盖章）：   </w:t>
            </w:r>
          </w:p>
          <w:p>
            <w:pPr>
              <w:spacing w:line="320" w:lineRule="exact"/>
              <w:ind w:firstLine="6240" w:firstLineChars="2600"/>
              <w:rPr>
                <w:rFonts w:hint="default" w:ascii="仿宋" w:hAnsi="仿宋" w:eastAsia="仿宋"/>
                <w:sz w:val="24"/>
                <w:lang w:val="en-US" w:eastAsia="zh-CN"/>
              </w:rPr>
            </w:pPr>
            <w:r>
              <w:rPr>
                <w:rFonts w:hint="eastAsia" w:ascii="仿宋" w:hAnsi="仿宋" w:eastAsia="仿宋"/>
                <w:sz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841" w:type="dxa"/>
            <w:vAlign w:val="center"/>
          </w:tcPr>
          <w:p>
            <w:pPr>
              <w:spacing w:line="320" w:lineRule="exact"/>
              <w:jc w:val="center"/>
              <w:rPr>
                <w:rFonts w:hint="default" w:ascii="仿宋" w:hAnsi="仿宋" w:eastAsia="仿宋"/>
                <w:sz w:val="24"/>
                <w:lang w:val="en-US" w:eastAsia="zh-CN"/>
              </w:rPr>
            </w:pPr>
            <w:r>
              <w:rPr>
                <w:rFonts w:hint="eastAsia" w:ascii="仿宋" w:hAnsi="仿宋" w:eastAsia="仿宋"/>
                <w:sz w:val="24"/>
                <w:lang w:val="en-US" w:eastAsia="zh-CN"/>
              </w:rPr>
              <w:t>审核部门意见</w:t>
            </w:r>
          </w:p>
        </w:tc>
        <w:tc>
          <w:tcPr>
            <w:tcW w:w="7322" w:type="dxa"/>
            <w:gridSpan w:val="3"/>
            <w:vAlign w:val="center"/>
          </w:tcPr>
          <w:p>
            <w:pPr>
              <w:spacing w:line="320" w:lineRule="exact"/>
              <w:rPr>
                <w:rFonts w:hint="eastAsia" w:ascii="仿宋" w:hAnsi="仿宋" w:eastAsia="仿宋"/>
                <w:sz w:val="24"/>
                <w:lang w:val="en-US" w:eastAsia="zh-CN"/>
              </w:rPr>
            </w:pPr>
            <w:r>
              <w:rPr>
                <w:rFonts w:hint="eastAsia" w:ascii="仿宋" w:hAnsi="仿宋" w:eastAsia="仿宋"/>
                <w:sz w:val="24"/>
                <w:lang w:val="en-US" w:eastAsia="zh-CN"/>
              </w:rPr>
              <w:t xml:space="preserve">                         </w:t>
            </w:r>
          </w:p>
          <w:p>
            <w:pPr>
              <w:spacing w:line="320" w:lineRule="exact"/>
              <w:ind w:firstLine="3840" w:firstLineChars="1600"/>
              <w:rPr>
                <w:rFonts w:hint="eastAsia" w:ascii="仿宋" w:hAnsi="仿宋" w:eastAsia="仿宋"/>
                <w:sz w:val="24"/>
                <w:lang w:val="en-US" w:eastAsia="zh-CN"/>
              </w:rPr>
            </w:pPr>
            <w:r>
              <w:rPr>
                <w:rFonts w:hint="eastAsia" w:ascii="仿宋" w:hAnsi="仿宋" w:eastAsia="仿宋"/>
                <w:sz w:val="24"/>
                <w:lang w:val="en-US" w:eastAsia="zh-CN"/>
              </w:rPr>
              <w:t xml:space="preserve">    （盖章）</w:t>
            </w:r>
          </w:p>
          <w:p>
            <w:pPr>
              <w:spacing w:line="320" w:lineRule="exact"/>
              <w:rPr>
                <w:rFonts w:hint="default" w:ascii="仿宋" w:hAnsi="仿宋" w:eastAsia="仿宋"/>
                <w:sz w:val="24"/>
                <w:lang w:val="en-US" w:eastAsia="zh-CN"/>
              </w:rPr>
            </w:pPr>
            <w:r>
              <w:rPr>
                <w:rFonts w:hint="eastAsia" w:ascii="仿宋" w:hAnsi="仿宋" w:eastAsia="仿宋"/>
                <w:sz w:val="24"/>
                <w:lang w:val="en-US" w:eastAsia="zh-CN"/>
              </w:rPr>
              <w:t xml:space="preserve">                                年  月   日</w:t>
            </w:r>
          </w:p>
        </w:tc>
      </w:tr>
    </w:tbl>
    <w:p/>
    <w:p>
      <w:pPr>
        <w:spacing w:line="560" w:lineRule="exact"/>
        <w:jc w:val="left"/>
        <w:rPr>
          <w:rFonts w:ascii="仿宋" w:hAnsi="仿宋" w:eastAsia="仿宋" w:cs="仿宋"/>
          <w:bCs/>
          <w:sz w:val="44"/>
          <w:szCs w:val="44"/>
        </w:rPr>
        <w:sectPr>
          <w:headerReference r:id="rId3" w:type="default"/>
          <w:pgSz w:w="11906" w:h="16838"/>
          <w:pgMar w:top="2098" w:right="1474" w:bottom="1971" w:left="1587" w:header="851" w:footer="992" w:gutter="0"/>
          <w:cols w:space="425" w:num="1"/>
          <w:docGrid w:type="lines" w:linePitch="312" w:charSpace="0"/>
        </w:sectPr>
      </w:pPr>
    </w:p>
    <w:p>
      <w:pPr>
        <w:spacing w:line="400" w:lineRule="exact"/>
        <w:rPr>
          <w:rFonts w:hint="eastAsia" w:ascii="黑体" w:hAnsi="黑体" w:eastAsia="黑体" w:cs="宋体"/>
          <w:sz w:val="32"/>
          <w:szCs w:val="32"/>
          <w:lang w:eastAsia="zh-CN"/>
        </w:rPr>
      </w:pPr>
      <w:r>
        <w:rPr>
          <w:rFonts w:hint="eastAsia" w:ascii="黑体" w:hAnsi="黑体" w:eastAsia="黑体" w:cs="宋体"/>
          <w:sz w:val="32"/>
          <w:szCs w:val="32"/>
        </w:rPr>
        <w:t>附件</w:t>
      </w:r>
      <w:r>
        <w:rPr>
          <w:rFonts w:hint="eastAsia" w:ascii="黑体" w:hAnsi="黑体" w:eastAsia="黑体" w:cs="宋体"/>
          <w:sz w:val="32"/>
          <w:szCs w:val="32"/>
          <w:lang w:val="en-US" w:eastAsia="zh-CN"/>
        </w:rPr>
        <w:t>3</w:t>
      </w:r>
    </w:p>
    <w:p>
      <w:pPr>
        <w:autoSpaceDN w:val="0"/>
        <w:spacing w:line="560" w:lineRule="exact"/>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44"/>
          <w:szCs w:val="44"/>
          <w:lang w:val="en-US" w:eastAsia="zh-CN"/>
        </w:rPr>
        <w:t>洛阳市</w:t>
      </w:r>
      <w:r>
        <w:rPr>
          <w:rFonts w:hint="eastAsia" w:ascii="方正小标宋简体" w:hAnsi="方正小标宋简体" w:eastAsia="方正小标宋简体" w:cs="方正小标宋简体"/>
          <w:b w:val="0"/>
          <w:bCs w:val="0"/>
          <w:sz w:val="44"/>
          <w:szCs w:val="44"/>
          <w:lang w:eastAsia="zh-CN"/>
        </w:rPr>
        <w:t>粮食加工企业社会责任储备情况</w:t>
      </w:r>
      <w:r>
        <w:rPr>
          <w:rFonts w:hint="eastAsia" w:ascii="方正小标宋简体" w:hAnsi="方正小标宋简体" w:eastAsia="方正小标宋简体" w:cs="方正小标宋简体"/>
          <w:b w:val="0"/>
          <w:bCs w:val="0"/>
          <w:sz w:val="44"/>
          <w:szCs w:val="44"/>
          <w:lang w:val="en-US" w:eastAsia="zh-CN"/>
        </w:rPr>
        <w:t>汇总</w:t>
      </w:r>
      <w:r>
        <w:rPr>
          <w:rFonts w:hint="eastAsia" w:ascii="方正小标宋简体" w:hAnsi="方正小标宋简体" w:eastAsia="方正小标宋简体" w:cs="方正小标宋简体"/>
          <w:b w:val="0"/>
          <w:bCs w:val="0"/>
          <w:sz w:val="44"/>
          <w:szCs w:val="44"/>
          <w:lang w:eastAsia="zh-CN"/>
        </w:rPr>
        <w:t>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填报单位（盖章）：</w:t>
      </w:r>
      <w:r>
        <w:rPr>
          <w:rFonts w:hint="eastAsia" w:ascii="仿宋" w:hAnsi="仿宋" w:eastAsia="仿宋" w:cs="仿宋"/>
          <w:sz w:val="24"/>
          <w:szCs w:val="24"/>
          <w:lang w:val="en-US" w:eastAsia="zh-CN"/>
        </w:rPr>
        <w:t xml:space="preserve">                                    年度：                                单位：万元、吨</w:t>
      </w:r>
    </w:p>
    <w:tbl>
      <w:tblPr>
        <w:tblStyle w:val="6"/>
        <w:tblpPr w:leftFromText="180" w:rightFromText="180" w:vertAnchor="text" w:horzAnchor="page" w:tblpX="1498" w:tblpY="92"/>
        <w:tblOverlap w:val="never"/>
        <w:tblW w:w="13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360"/>
        <w:gridCol w:w="1010"/>
        <w:gridCol w:w="1323"/>
        <w:gridCol w:w="1236"/>
        <w:gridCol w:w="1068"/>
        <w:gridCol w:w="1490"/>
        <w:gridCol w:w="976"/>
        <w:gridCol w:w="1123"/>
        <w:gridCol w:w="1"/>
        <w:gridCol w:w="1118"/>
        <w:gridCol w:w="1428"/>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序号</w:t>
            </w:r>
          </w:p>
        </w:tc>
        <w:tc>
          <w:tcPr>
            <w:tcW w:w="13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单位名称</w:t>
            </w:r>
          </w:p>
        </w:tc>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地址</w:t>
            </w:r>
          </w:p>
        </w:tc>
        <w:tc>
          <w:tcPr>
            <w:tcW w:w="13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法人姓名</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联系电话</w:t>
            </w:r>
          </w:p>
        </w:tc>
        <w:tc>
          <w:tcPr>
            <w:tcW w:w="10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主要经营类型</w:t>
            </w:r>
          </w:p>
        </w:tc>
        <w:tc>
          <w:tcPr>
            <w:tcW w:w="149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上年度主营业务收入</w:t>
            </w:r>
          </w:p>
        </w:tc>
        <w:tc>
          <w:tcPr>
            <w:tcW w:w="21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sz w:val="24"/>
                <w:szCs w:val="24"/>
                <w:vertAlign w:val="baseline"/>
              </w:rPr>
            </w:pPr>
            <w:r>
              <w:rPr>
                <w:rFonts w:hint="eastAsia" w:ascii="黑体" w:hAnsi="黑体" w:eastAsia="黑体" w:cs="黑体"/>
                <w:i w:val="0"/>
                <w:color w:val="000000"/>
                <w:kern w:val="0"/>
                <w:sz w:val="24"/>
                <w:szCs w:val="24"/>
                <w:u w:val="none"/>
                <w:lang w:val="en-US" w:eastAsia="zh-CN" w:bidi="ar"/>
              </w:rPr>
              <w:t>上一年度日均实际成品粮加工量</w:t>
            </w:r>
          </w:p>
        </w:tc>
        <w:tc>
          <w:tcPr>
            <w:tcW w:w="254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社会责任储备数量</w:t>
            </w:r>
          </w:p>
        </w:tc>
        <w:tc>
          <w:tcPr>
            <w:tcW w:w="13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p>
        </w:tc>
        <w:tc>
          <w:tcPr>
            <w:tcW w:w="136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p>
        </w:tc>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p>
        </w:tc>
        <w:tc>
          <w:tcPr>
            <w:tcW w:w="13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p>
        </w:tc>
        <w:tc>
          <w:tcPr>
            <w:tcW w:w="10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p>
        </w:tc>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p>
        </w:tc>
        <w:tc>
          <w:tcPr>
            <w:tcW w:w="9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品种</w:t>
            </w:r>
          </w:p>
        </w:tc>
        <w:tc>
          <w:tcPr>
            <w:tcW w:w="11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数量</w:t>
            </w:r>
          </w:p>
        </w:tc>
        <w:tc>
          <w:tcPr>
            <w:tcW w:w="11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品种</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数量</w:t>
            </w: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1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23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06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2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1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c>
          <w:tcPr>
            <w:tcW w:w="132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填报人：</w:t>
      </w:r>
      <w:r>
        <w:rPr>
          <w:rFonts w:hint="eastAsia" w:ascii="仿宋" w:hAnsi="仿宋" w:eastAsia="仿宋" w:cs="仿宋"/>
          <w:sz w:val="24"/>
          <w:szCs w:val="24"/>
          <w:lang w:val="en-US" w:eastAsia="zh-CN"/>
        </w:rPr>
        <w:t xml:space="preserve">                                    审核人：                                     填报日期：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备注：</w:t>
      </w:r>
      <w:r>
        <w:rPr>
          <w:rFonts w:hint="eastAsia" w:ascii="仿宋" w:hAnsi="仿宋" w:eastAsia="仿宋" w:cs="仿宋"/>
          <w:sz w:val="24"/>
          <w:szCs w:val="24"/>
          <w:lang w:val="en-US" w:eastAsia="zh-CN"/>
        </w:rPr>
        <w:t>1.主要经营类型：面粉、大米加工企业。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2.品种：面粉、大米。</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4"/>
          <w:szCs w:val="24"/>
          <w:lang w:eastAsia="zh-CN"/>
        </w:rPr>
        <w:sectPr>
          <w:headerReference r:id="rId4" w:type="default"/>
          <w:pgSz w:w="16838" w:h="11906" w:orient="landscape"/>
          <w:pgMar w:top="1587" w:right="2098" w:bottom="1474" w:left="1984" w:header="851" w:footer="992" w:gutter="0"/>
          <w:cols w:space="425" w:num="1"/>
          <w:docGrid w:type="lines" w:linePitch="312" w:charSpace="0"/>
        </w:sectPr>
      </w:pPr>
    </w:p>
    <w:p>
      <w:pPr>
        <w:spacing w:line="540" w:lineRule="exact"/>
      </w:pPr>
      <w:r>
        <w:rPr>
          <w:rFonts w:hint="eastAsia" w:ascii="黑体" w:hAnsi="黑体" w:eastAsia="黑体"/>
          <w:bCs/>
          <w:sz w:val="32"/>
          <w:szCs w:val="32"/>
        </w:rPr>
        <w:t>附 件4</w:t>
      </w:r>
    </w:p>
    <w:p>
      <w:pPr>
        <w:spacing w:line="540" w:lineRule="exact"/>
      </w:pPr>
      <w:r>
        <w:rPr>
          <w:rFonts w:hint="eastAsia"/>
        </w:rPr>
        <w:drawing>
          <wp:anchor distT="0" distB="0" distL="114300" distR="114300" simplePos="0" relativeHeight="251659264" behindDoc="0" locked="0" layoutInCell="1" allowOverlap="1">
            <wp:simplePos x="0" y="0"/>
            <wp:positionH relativeFrom="column">
              <wp:posOffset>-93980</wp:posOffset>
            </wp:positionH>
            <wp:positionV relativeFrom="paragraph">
              <wp:posOffset>612140</wp:posOffset>
            </wp:positionV>
            <wp:extent cx="5542915" cy="3907790"/>
            <wp:effectExtent l="0" t="0" r="6985" b="3810"/>
            <wp:wrapSquare wrapText="bothSides"/>
            <wp:docPr id="6" name="图片 8" descr="1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8" descr="102"/>
                    <pic:cNvPicPr>
                      <a:picLocks noChangeAspect="true" noChangeArrowheads="true"/>
                    </pic:cNvPicPr>
                  </pic:nvPicPr>
                  <pic:blipFill>
                    <a:blip r:embed="rId6" cstate="print"/>
                    <a:srcRect t="6155"/>
                    <a:stretch>
                      <a:fillRect/>
                    </a:stretch>
                  </pic:blipFill>
                  <pic:spPr>
                    <a:xfrm>
                      <a:off x="0" y="0"/>
                      <a:ext cx="5542915" cy="3907790"/>
                    </a:xfrm>
                    <a:prstGeom prst="rect">
                      <a:avLst/>
                    </a:prstGeom>
                    <a:noFill/>
                    <a:ln w="9525">
                      <a:noFill/>
                      <a:miter lim="800000"/>
                      <a:headEnd/>
                      <a:tailEnd/>
                    </a:ln>
                  </pic:spPr>
                </pic:pic>
              </a:graphicData>
            </a:graphic>
          </wp:anchor>
        </w:drawing>
      </w:r>
    </w:p>
    <w:p>
      <w:pPr>
        <w:spacing w:line="560" w:lineRule="exact"/>
        <w:ind w:firstLine="640" w:firstLineChars="200"/>
        <w:rPr>
          <w:rFonts w:hint="eastAsia" w:ascii="仿宋_GB2312" w:hAnsi="仿宋" w:eastAsia="仿宋_GB2312"/>
          <w:sz w:val="32"/>
          <w:szCs w:val="32"/>
        </w:rPr>
      </w:pPr>
    </w:p>
    <w:p>
      <w:pPr>
        <w:spacing w:line="560" w:lineRule="exact"/>
        <w:ind w:left="1598" w:leftChars="304" w:hanging="960" w:hangingChars="300"/>
        <w:rPr>
          <w:rFonts w:hint="eastAsia" w:ascii="仿宋_GB2312" w:hAnsi="仿宋" w:eastAsia="仿宋_GB2312"/>
          <w:sz w:val="32"/>
          <w:szCs w:val="32"/>
          <w:lang w:eastAsia="zh-CN"/>
        </w:rPr>
      </w:pPr>
      <w:r>
        <w:rPr>
          <w:rFonts w:hint="eastAsia" w:ascii="仿宋_GB2312" w:hAnsi="仿宋" w:eastAsia="仿宋_GB2312"/>
          <w:sz w:val="32"/>
          <w:szCs w:val="32"/>
        </w:rPr>
        <w:t>注：</w:t>
      </w:r>
      <w:r>
        <w:rPr>
          <w:rFonts w:hint="eastAsia" w:ascii="仿宋_GB2312" w:hAnsi="仿宋" w:eastAsia="仿宋_GB2312"/>
          <w:sz w:val="32"/>
          <w:szCs w:val="32"/>
          <w:lang w:val="en-US" w:eastAsia="zh-CN"/>
        </w:rPr>
        <w:t>1.因无制式图片，可参照应急保障企业的标牌式样，红色字内容应改为“面粉社会责任储备加工企业”。</w:t>
      </w:r>
    </w:p>
    <w:p>
      <w:pPr>
        <w:numPr>
          <w:ilvl w:val="0"/>
          <w:numId w:val="0"/>
        </w:numPr>
        <w:spacing w:line="560" w:lineRule="exact"/>
        <w:ind w:left="1597" w:leftChars="608" w:hanging="320" w:hangingChars="1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2.落款改为“某某县（区）粮食和物资储备局（中心）监制”。</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3537"/>
      </w:tabs>
      <w:jc w:val="left"/>
      <w:rPr>
        <w:rFonts w:hint="eastAsia" w:eastAsiaTheme="minorEastAsia"/>
        <w:lang w:eastAsia="zh-CN"/>
      </w:rPr>
    </w:pPr>
    <w:r>
      <w:rPr>
        <w:rFonts w:hint="eastAsia"/>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582A57"/>
    <w:multiLevelType w:val="singleLevel"/>
    <w:tmpl w:val="0E582A5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45"/>
    <w:rsid w:val="000B1A45"/>
    <w:rsid w:val="001225B1"/>
    <w:rsid w:val="0015141F"/>
    <w:rsid w:val="00210191"/>
    <w:rsid w:val="003B5E7C"/>
    <w:rsid w:val="00616672"/>
    <w:rsid w:val="00775F17"/>
    <w:rsid w:val="00787551"/>
    <w:rsid w:val="007B0148"/>
    <w:rsid w:val="007C55B1"/>
    <w:rsid w:val="00837464"/>
    <w:rsid w:val="008957E9"/>
    <w:rsid w:val="00952CD5"/>
    <w:rsid w:val="00A62735"/>
    <w:rsid w:val="00C04664"/>
    <w:rsid w:val="00CC2FE0"/>
    <w:rsid w:val="00D171BC"/>
    <w:rsid w:val="00F62BF7"/>
    <w:rsid w:val="02D73C6C"/>
    <w:rsid w:val="0381435A"/>
    <w:rsid w:val="04AA2B8D"/>
    <w:rsid w:val="052E17BC"/>
    <w:rsid w:val="059B18B7"/>
    <w:rsid w:val="06103A50"/>
    <w:rsid w:val="07A1096A"/>
    <w:rsid w:val="07BC5A59"/>
    <w:rsid w:val="086218C7"/>
    <w:rsid w:val="0A4C0C2D"/>
    <w:rsid w:val="0B1B1D3A"/>
    <w:rsid w:val="13CE5052"/>
    <w:rsid w:val="14845931"/>
    <w:rsid w:val="15553551"/>
    <w:rsid w:val="188A205D"/>
    <w:rsid w:val="18E5167F"/>
    <w:rsid w:val="1A9044F6"/>
    <w:rsid w:val="1AD43F9B"/>
    <w:rsid w:val="1B073DBE"/>
    <w:rsid w:val="1B6E61EF"/>
    <w:rsid w:val="1CBB0774"/>
    <w:rsid w:val="1E747E5A"/>
    <w:rsid w:val="214F235C"/>
    <w:rsid w:val="219C7FDE"/>
    <w:rsid w:val="22376587"/>
    <w:rsid w:val="228D5ED5"/>
    <w:rsid w:val="23A66969"/>
    <w:rsid w:val="28375CFA"/>
    <w:rsid w:val="29494105"/>
    <w:rsid w:val="29AD1AEC"/>
    <w:rsid w:val="29C27EC6"/>
    <w:rsid w:val="2A952519"/>
    <w:rsid w:val="2CEC286E"/>
    <w:rsid w:val="2D211ABB"/>
    <w:rsid w:val="2D7252DD"/>
    <w:rsid w:val="2EEAEC16"/>
    <w:rsid w:val="2EF0765E"/>
    <w:rsid w:val="2FAC3215"/>
    <w:rsid w:val="305A2FC2"/>
    <w:rsid w:val="30B0607B"/>
    <w:rsid w:val="316A2FE0"/>
    <w:rsid w:val="3A08754F"/>
    <w:rsid w:val="3AAD6C96"/>
    <w:rsid w:val="3CE4039F"/>
    <w:rsid w:val="3D06781C"/>
    <w:rsid w:val="3E312938"/>
    <w:rsid w:val="3EC371C0"/>
    <w:rsid w:val="3FC84FE8"/>
    <w:rsid w:val="3FF593A7"/>
    <w:rsid w:val="418B4033"/>
    <w:rsid w:val="445A0B34"/>
    <w:rsid w:val="459A2C25"/>
    <w:rsid w:val="461B6601"/>
    <w:rsid w:val="471E3B45"/>
    <w:rsid w:val="4BBBE913"/>
    <w:rsid w:val="4BFBF2AA"/>
    <w:rsid w:val="4CEC10F7"/>
    <w:rsid w:val="4DA10B18"/>
    <w:rsid w:val="4E296178"/>
    <w:rsid w:val="52372D34"/>
    <w:rsid w:val="52760F22"/>
    <w:rsid w:val="52F074E9"/>
    <w:rsid w:val="53BB6A04"/>
    <w:rsid w:val="5592102D"/>
    <w:rsid w:val="564E2974"/>
    <w:rsid w:val="568028B5"/>
    <w:rsid w:val="573812A9"/>
    <w:rsid w:val="573B28C3"/>
    <w:rsid w:val="57C856EC"/>
    <w:rsid w:val="58C92E70"/>
    <w:rsid w:val="594D4B6E"/>
    <w:rsid w:val="5B237A9A"/>
    <w:rsid w:val="5D6C4BA0"/>
    <w:rsid w:val="5DA22400"/>
    <w:rsid w:val="5DA764E6"/>
    <w:rsid w:val="5E4C04B9"/>
    <w:rsid w:val="5F900905"/>
    <w:rsid w:val="6292790C"/>
    <w:rsid w:val="63970BE8"/>
    <w:rsid w:val="647F4AAD"/>
    <w:rsid w:val="65A02EBE"/>
    <w:rsid w:val="66BA45FF"/>
    <w:rsid w:val="698674FF"/>
    <w:rsid w:val="6AAF6C64"/>
    <w:rsid w:val="6AF910A5"/>
    <w:rsid w:val="6B7C5E2E"/>
    <w:rsid w:val="6B8972B9"/>
    <w:rsid w:val="6CCB4CAC"/>
    <w:rsid w:val="6CCB5E9B"/>
    <w:rsid w:val="6E207670"/>
    <w:rsid w:val="716F17AD"/>
    <w:rsid w:val="72FF7DF5"/>
    <w:rsid w:val="73195938"/>
    <w:rsid w:val="76E839D5"/>
    <w:rsid w:val="782C6155"/>
    <w:rsid w:val="78AD2444"/>
    <w:rsid w:val="79040811"/>
    <w:rsid w:val="7ACE462C"/>
    <w:rsid w:val="7B1F6374"/>
    <w:rsid w:val="7B347416"/>
    <w:rsid w:val="7F1A2142"/>
    <w:rsid w:val="7F206B46"/>
    <w:rsid w:val="7FFB4861"/>
    <w:rsid w:val="C9EC390A"/>
    <w:rsid w:val="ED7F363F"/>
    <w:rsid w:val="FDFF14BB"/>
    <w:rsid w:val="FF27EB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449" w:lineRule="auto"/>
      <w:ind w:firstLine="400"/>
    </w:pPr>
    <w:rPr>
      <w:rFonts w:ascii="宋体" w:hAnsi="宋体" w:cs="宋体"/>
      <w:sz w:val="30"/>
      <w:szCs w:val="30"/>
      <w:lang w:val="zh-TW" w:eastAsia="zh-TW"/>
    </w:rPr>
  </w:style>
  <w:style w:type="character" w:customStyle="1" w:styleId="9">
    <w:name w:val="页眉 Char"/>
    <w:basedOn w:val="7"/>
    <w:link w:val="4"/>
    <w:qFormat/>
    <w:uiPriority w:val="0"/>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441</Words>
  <Characters>2514</Characters>
  <Lines>20</Lines>
  <Paragraphs>5</Paragraphs>
  <TotalTime>8</TotalTime>
  <ScaleCrop>false</ScaleCrop>
  <LinksUpToDate>false</LinksUpToDate>
  <CharactersWithSpaces>2950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ZHANG</dc:creator>
  <cp:lastModifiedBy>greatwall</cp:lastModifiedBy>
  <cp:lastPrinted>2021-08-19T00:57:00Z</cp:lastPrinted>
  <dcterms:modified xsi:type="dcterms:W3CDTF">2021-10-20T16:51:50Z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6F532FBB0A20468A8737F4D31D849A6F</vt:lpwstr>
  </property>
</Properties>
</file>